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193" w:rsidRDefault="00523193" w:rsidP="00DB0BC9">
      <w:pPr>
        <w:autoSpaceDE w:val="0"/>
        <w:autoSpaceDN w:val="0"/>
        <w:adjustRightInd w:val="0"/>
        <w:spacing w:line="360" w:lineRule="auto"/>
        <w:jc w:val="both"/>
        <w:rPr>
          <w:rFonts w:ascii="Arial" w:hAnsi="Arial" w:cs="Arial"/>
          <w:b/>
          <w:bCs/>
          <w:sz w:val="22"/>
          <w:szCs w:val="22"/>
        </w:rPr>
      </w:pPr>
    </w:p>
    <w:p w:rsidR="0080451C" w:rsidRPr="0080451C" w:rsidRDefault="0080451C" w:rsidP="0080451C">
      <w:pPr>
        <w:spacing w:line="360" w:lineRule="auto"/>
        <w:jc w:val="both"/>
        <w:rPr>
          <w:rFonts w:ascii="Arial" w:hAnsi="Arial" w:cs="Arial"/>
          <w:b/>
          <w:bCs/>
          <w:sz w:val="22"/>
          <w:szCs w:val="22"/>
        </w:rPr>
      </w:pPr>
      <w:r>
        <w:rPr>
          <w:rFonts w:ascii="Arial" w:hAnsi="Arial" w:cs="Arial"/>
          <w:b/>
          <w:bCs/>
          <w:sz w:val="22"/>
          <w:szCs w:val="22"/>
        </w:rPr>
        <w:t xml:space="preserve">CONSULTA PÚBLICA PREVIA A LA ELABORACIÓN DEL DECRETO POR EL QUE SE REGULA LA VALORIZACIÓN DE ESCORIAS NEGRAS PROCEDENTES DE LA FABRICACIÓN DE ACERO EN HORNOS DE ARCO ELÉCTRICO Y SU POSTERIOR UTILIZACIÓN COMO ÁRIDO SIDERÚRGICO, ASI COMO LA UTILIZACIÓN DE  ESCORIAS BLANCAS  </w:t>
      </w:r>
      <w:r w:rsidRPr="0080451C">
        <w:rPr>
          <w:rFonts w:ascii="Arial" w:hAnsi="Arial" w:cs="Arial"/>
          <w:b/>
          <w:bCs/>
          <w:sz w:val="22"/>
          <w:szCs w:val="22"/>
        </w:rPr>
        <w:t>COMO MATERIA PRIMA EN PROCESOS DE FABRICACION.</w:t>
      </w:r>
    </w:p>
    <w:p w:rsidR="00DB0BC9" w:rsidRDefault="00DB0BC9" w:rsidP="00F76AE9">
      <w:pPr>
        <w:autoSpaceDE w:val="0"/>
        <w:autoSpaceDN w:val="0"/>
        <w:adjustRightInd w:val="0"/>
        <w:spacing w:line="276" w:lineRule="auto"/>
        <w:jc w:val="both"/>
        <w:rPr>
          <w:rFonts w:ascii="Arial" w:hAnsi="Arial" w:cs="Arial"/>
          <w:sz w:val="22"/>
          <w:szCs w:val="22"/>
        </w:rPr>
      </w:pPr>
    </w:p>
    <w:p w:rsidR="0080451C" w:rsidRPr="0080451C" w:rsidRDefault="00DB0BC9" w:rsidP="0080451C">
      <w:pPr>
        <w:spacing w:line="360" w:lineRule="auto"/>
        <w:jc w:val="both"/>
        <w:rPr>
          <w:rFonts w:ascii="Arial" w:hAnsi="Arial" w:cs="Arial"/>
          <w:bCs/>
          <w:sz w:val="22"/>
          <w:szCs w:val="22"/>
        </w:rPr>
      </w:pPr>
      <w:r>
        <w:rPr>
          <w:rFonts w:ascii="Arial" w:hAnsi="Arial" w:cs="Arial"/>
          <w:sz w:val="22"/>
          <w:szCs w:val="22"/>
        </w:rPr>
        <w:t xml:space="preserve">El Departamento de Medio Ambiente, Planificación Territorial y Vivienda del Gobierno Vasco tiene previsto iniciar la elaboración del </w:t>
      </w:r>
      <w:r w:rsidR="00C84D36">
        <w:rPr>
          <w:rFonts w:ascii="Arial" w:hAnsi="Arial" w:cs="Arial"/>
          <w:sz w:val="22"/>
          <w:szCs w:val="22"/>
        </w:rPr>
        <w:t xml:space="preserve">Proyecto de Decreto </w:t>
      </w:r>
      <w:r w:rsidR="000E67FE" w:rsidRPr="000E67FE">
        <w:rPr>
          <w:rFonts w:ascii="Arial" w:hAnsi="Arial" w:cs="Arial"/>
          <w:bCs/>
          <w:sz w:val="22"/>
          <w:szCs w:val="22"/>
        </w:rPr>
        <w:t xml:space="preserve">por el que se regula </w:t>
      </w:r>
      <w:r w:rsidR="0080451C" w:rsidRPr="0080451C">
        <w:rPr>
          <w:rFonts w:ascii="Arial" w:hAnsi="Arial" w:cs="Arial"/>
          <w:bCs/>
          <w:sz w:val="22"/>
          <w:szCs w:val="22"/>
        </w:rPr>
        <w:t>la valorización de escorias negras procedentes de la fabricación de acero en hornos de arco eléctrico y su posterior utilización como árido siderúrgico, así como la utilización de  escorias blancas  como materia prima en procesos de fabricación.</w:t>
      </w:r>
    </w:p>
    <w:p w:rsidR="000E67FE" w:rsidRPr="000E67FE" w:rsidRDefault="000E67FE" w:rsidP="000E67FE">
      <w:pPr>
        <w:autoSpaceDE w:val="0"/>
        <w:autoSpaceDN w:val="0"/>
        <w:adjustRightInd w:val="0"/>
        <w:spacing w:line="360" w:lineRule="auto"/>
        <w:jc w:val="both"/>
        <w:rPr>
          <w:rFonts w:ascii="Arial" w:hAnsi="Arial" w:cs="Arial"/>
          <w:bCs/>
          <w:sz w:val="22"/>
          <w:szCs w:val="22"/>
        </w:rPr>
      </w:pPr>
    </w:p>
    <w:p w:rsidR="00DB0BC9" w:rsidRDefault="00DB0BC9" w:rsidP="00F76AE9">
      <w:pPr>
        <w:autoSpaceDE w:val="0"/>
        <w:autoSpaceDN w:val="0"/>
        <w:adjustRightInd w:val="0"/>
        <w:spacing w:line="276" w:lineRule="auto"/>
        <w:jc w:val="both"/>
        <w:rPr>
          <w:rFonts w:ascii="Arial" w:hAnsi="Arial" w:cs="Arial"/>
          <w:sz w:val="22"/>
          <w:szCs w:val="22"/>
        </w:rPr>
      </w:pPr>
    </w:p>
    <w:p w:rsidR="00DB0BC9" w:rsidRDefault="00DB0BC9" w:rsidP="000E67FE">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De conformidad con lo establecido en el apartado 1 del artículo 133 de la Ley 39/2015, </w:t>
      </w:r>
      <w:proofErr w:type="gramStart"/>
      <w:r>
        <w:rPr>
          <w:rFonts w:ascii="Arial" w:hAnsi="Arial" w:cs="Arial"/>
          <w:sz w:val="22"/>
          <w:szCs w:val="22"/>
        </w:rPr>
        <w:t>de</w:t>
      </w:r>
      <w:proofErr w:type="gramEnd"/>
      <w:r>
        <w:rPr>
          <w:rFonts w:ascii="Arial" w:hAnsi="Arial" w:cs="Arial"/>
          <w:sz w:val="22"/>
          <w:szCs w:val="22"/>
        </w:rPr>
        <w:t xml:space="preserve"> 1 de octubre, del Procedimiento Administrativo Común de las Administraciones Públicas, con carácter previo a la elaboración del proyecto o anteproyecto de ley o de reglamento, se sustanciará una consulta pública, a través del portal web de la Administración competente en la que se recabará la opinión de los sujetos y de las organizaciones más representativas potencialmente afectados por la futura norma acerca de:</w:t>
      </w:r>
    </w:p>
    <w:p w:rsidR="00DB0BC9" w:rsidRDefault="00DB0BC9" w:rsidP="00F76AE9">
      <w:pPr>
        <w:autoSpaceDE w:val="0"/>
        <w:autoSpaceDN w:val="0"/>
        <w:adjustRightInd w:val="0"/>
        <w:spacing w:line="276" w:lineRule="auto"/>
        <w:jc w:val="both"/>
        <w:rPr>
          <w:rFonts w:ascii="Arial" w:hAnsi="Arial" w:cs="Arial"/>
          <w:sz w:val="22"/>
          <w:szCs w:val="22"/>
        </w:rPr>
      </w:pPr>
    </w:p>
    <w:p w:rsidR="00DB0BC9" w:rsidRDefault="00DB0BC9" w:rsidP="000E67FE">
      <w:pPr>
        <w:autoSpaceDE w:val="0"/>
        <w:autoSpaceDN w:val="0"/>
        <w:adjustRightInd w:val="0"/>
        <w:spacing w:line="360" w:lineRule="auto"/>
        <w:ind w:left="709"/>
        <w:jc w:val="both"/>
        <w:rPr>
          <w:rFonts w:ascii="Arial" w:hAnsi="Arial" w:cs="Arial"/>
          <w:sz w:val="22"/>
          <w:szCs w:val="22"/>
        </w:rPr>
      </w:pPr>
      <w:r>
        <w:rPr>
          <w:rFonts w:ascii="Arial" w:hAnsi="Arial" w:cs="Arial"/>
          <w:sz w:val="22"/>
          <w:szCs w:val="22"/>
        </w:rPr>
        <w:t>a) Los problemas que se pretenden solucionar con la iniciativa.</w:t>
      </w:r>
    </w:p>
    <w:p w:rsidR="00DB0BC9" w:rsidRDefault="00DB0BC9" w:rsidP="000E67FE">
      <w:pPr>
        <w:autoSpaceDE w:val="0"/>
        <w:autoSpaceDN w:val="0"/>
        <w:adjustRightInd w:val="0"/>
        <w:spacing w:line="360" w:lineRule="auto"/>
        <w:ind w:left="709"/>
        <w:jc w:val="both"/>
        <w:rPr>
          <w:rFonts w:ascii="Arial" w:hAnsi="Arial" w:cs="Arial"/>
          <w:sz w:val="22"/>
          <w:szCs w:val="22"/>
        </w:rPr>
      </w:pPr>
      <w:r>
        <w:rPr>
          <w:rFonts w:ascii="Arial" w:hAnsi="Arial" w:cs="Arial"/>
          <w:sz w:val="22"/>
          <w:szCs w:val="22"/>
        </w:rPr>
        <w:t>b) La necesidad y oportunidad de su aprobación.</w:t>
      </w:r>
    </w:p>
    <w:p w:rsidR="00DB0BC9" w:rsidRDefault="00DB0BC9" w:rsidP="000E67FE">
      <w:pPr>
        <w:autoSpaceDE w:val="0"/>
        <w:autoSpaceDN w:val="0"/>
        <w:adjustRightInd w:val="0"/>
        <w:spacing w:line="360" w:lineRule="auto"/>
        <w:ind w:left="709"/>
        <w:jc w:val="both"/>
        <w:rPr>
          <w:rFonts w:ascii="Arial" w:hAnsi="Arial" w:cs="Arial"/>
          <w:sz w:val="22"/>
          <w:szCs w:val="22"/>
        </w:rPr>
      </w:pPr>
      <w:r>
        <w:rPr>
          <w:rFonts w:ascii="Arial" w:hAnsi="Arial" w:cs="Arial"/>
          <w:sz w:val="22"/>
          <w:szCs w:val="22"/>
        </w:rPr>
        <w:t>c) Los objetivos de la norma.</w:t>
      </w:r>
    </w:p>
    <w:p w:rsidR="00DB0BC9" w:rsidRDefault="00DB0BC9" w:rsidP="000E67FE">
      <w:pPr>
        <w:autoSpaceDE w:val="0"/>
        <w:autoSpaceDN w:val="0"/>
        <w:adjustRightInd w:val="0"/>
        <w:spacing w:line="360" w:lineRule="auto"/>
        <w:ind w:left="709"/>
        <w:jc w:val="both"/>
        <w:rPr>
          <w:rFonts w:ascii="Arial" w:hAnsi="Arial" w:cs="Arial"/>
          <w:sz w:val="22"/>
          <w:szCs w:val="22"/>
        </w:rPr>
      </w:pPr>
      <w:r>
        <w:rPr>
          <w:rFonts w:ascii="Arial" w:hAnsi="Arial" w:cs="Arial"/>
          <w:sz w:val="22"/>
          <w:szCs w:val="22"/>
        </w:rPr>
        <w:t>d) Las posibles soluciones alternativas regulatorias y no regulatorias.</w:t>
      </w:r>
    </w:p>
    <w:p w:rsidR="00DB0BC9" w:rsidRDefault="00DB0BC9" w:rsidP="00F76AE9">
      <w:pPr>
        <w:autoSpaceDE w:val="0"/>
        <w:autoSpaceDN w:val="0"/>
        <w:adjustRightInd w:val="0"/>
        <w:spacing w:line="276" w:lineRule="auto"/>
        <w:jc w:val="both"/>
        <w:rPr>
          <w:rFonts w:ascii="Arial" w:hAnsi="Arial" w:cs="Arial"/>
          <w:sz w:val="22"/>
          <w:szCs w:val="22"/>
        </w:rPr>
      </w:pPr>
    </w:p>
    <w:p w:rsidR="002F2942" w:rsidRDefault="00DB0BC9" w:rsidP="00423399">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En cumplimiento de lo anterior, y con carácter previo a su elaboración se plantean las </w:t>
      </w:r>
      <w:r w:rsidR="003A404C">
        <w:rPr>
          <w:rFonts w:ascii="Arial" w:hAnsi="Arial" w:cs="Arial"/>
          <w:sz w:val="22"/>
          <w:szCs w:val="22"/>
        </w:rPr>
        <w:t>citadas cuestiones:</w:t>
      </w:r>
    </w:p>
    <w:p w:rsidR="00DB0BC9" w:rsidRDefault="00DB0BC9" w:rsidP="00DB0BC9">
      <w:pPr>
        <w:autoSpaceDE w:val="0"/>
        <w:autoSpaceDN w:val="0"/>
        <w:adjustRightInd w:val="0"/>
        <w:spacing w:line="360"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2634"/>
        <w:gridCol w:w="5861"/>
      </w:tblGrid>
      <w:tr w:rsidR="00DB0BC9" w:rsidTr="003A404C">
        <w:tc>
          <w:tcPr>
            <w:tcW w:w="2660" w:type="dxa"/>
          </w:tcPr>
          <w:p w:rsidR="003A404C" w:rsidRDefault="003A404C" w:rsidP="00DB0BC9">
            <w:pPr>
              <w:autoSpaceDE w:val="0"/>
              <w:autoSpaceDN w:val="0"/>
              <w:adjustRightInd w:val="0"/>
              <w:jc w:val="both"/>
              <w:rPr>
                <w:rFonts w:ascii="Arial" w:hAnsi="Arial" w:cs="Arial"/>
                <w:b/>
                <w:bCs/>
                <w:color w:val="00003A"/>
                <w:sz w:val="22"/>
                <w:szCs w:val="22"/>
              </w:rPr>
            </w:pPr>
          </w:p>
          <w:p w:rsidR="00DB0BC9" w:rsidRPr="00DB0BC9" w:rsidRDefault="00DB0BC9" w:rsidP="00DB0BC9">
            <w:pPr>
              <w:autoSpaceDE w:val="0"/>
              <w:autoSpaceDN w:val="0"/>
              <w:adjustRightInd w:val="0"/>
              <w:jc w:val="both"/>
              <w:rPr>
                <w:rFonts w:ascii="Arial" w:hAnsi="Arial" w:cs="Arial"/>
                <w:b/>
                <w:sz w:val="22"/>
                <w:szCs w:val="22"/>
              </w:rPr>
            </w:pPr>
            <w:r>
              <w:rPr>
                <w:rFonts w:ascii="Arial" w:hAnsi="Arial" w:cs="Arial"/>
                <w:b/>
                <w:bCs/>
                <w:color w:val="00003A"/>
                <w:sz w:val="22"/>
                <w:szCs w:val="22"/>
              </w:rPr>
              <w:t xml:space="preserve">LOS PROBLEMAS QUE SE PRETENDEN SOLUCIONAR CON LA </w:t>
            </w:r>
            <w:r w:rsidRPr="00DB0BC9">
              <w:rPr>
                <w:rFonts w:ascii="Arial" w:hAnsi="Arial" w:cs="Arial"/>
                <w:b/>
                <w:bCs/>
                <w:color w:val="00003A"/>
                <w:sz w:val="22"/>
                <w:szCs w:val="22"/>
              </w:rPr>
              <w:t>INICIATIVA</w:t>
            </w:r>
          </w:p>
        </w:tc>
        <w:tc>
          <w:tcPr>
            <w:tcW w:w="5985" w:type="dxa"/>
          </w:tcPr>
          <w:p w:rsidR="00F76AE9" w:rsidRPr="00423399" w:rsidRDefault="007E001F" w:rsidP="001033E2">
            <w:pPr>
              <w:ind w:left="-43"/>
              <w:jc w:val="both"/>
              <w:rPr>
                <w:rFonts w:ascii="Arial" w:hAnsi="Arial" w:cs="Arial"/>
                <w:sz w:val="22"/>
                <w:szCs w:val="22"/>
              </w:rPr>
            </w:pPr>
            <w:r>
              <w:rPr>
                <w:rFonts w:ascii="Arial" w:hAnsi="Arial" w:cs="Arial"/>
                <w:sz w:val="22"/>
                <w:szCs w:val="22"/>
              </w:rPr>
              <w:t>Históricamente las escorias de acería han tenido una gran contribución a la generación de residuos en la Comunidad Autónoma del País Vasco debido a la gran concentración de acerías, tanto si se compara con el Estado como con Europa. Así, las escorias de acería han sido durante el ejercicio de 2016 el segundo residuo más importante en términos de generación de residuos en la CAPV con una contribución del 16% respecto al total de residuos inventariados. En total, la generación de  escorias ascendió en 2016 a 517.099 toneladas</w:t>
            </w:r>
            <w:r w:rsidR="00DB7322">
              <w:rPr>
                <w:rFonts w:ascii="Arial" w:hAnsi="Arial" w:cs="Arial"/>
                <w:sz w:val="22"/>
                <w:szCs w:val="22"/>
              </w:rPr>
              <w:t>. Pese a la aprobación en el año 2003 de un Decreto que regulaba en la Comunidad Autónoma la valorización y posterior utilización de escorias</w:t>
            </w:r>
            <w:r w:rsidR="001725C7">
              <w:rPr>
                <w:rFonts w:ascii="Arial" w:hAnsi="Arial" w:cs="Arial"/>
                <w:sz w:val="22"/>
                <w:szCs w:val="22"/>
              </w:rPr>
              <w:t>,</w:t>
            </w:r>
            <w:r w:rsidR="00DB7322">
              <w:rPr>
                <w:rFonts w:ascii="Arial" w:hAnsi="Arial" w:cs="Arial"/>
                <w:sz w:val="22"/>
                <w:szCs w:val="22"/>
              </w:rPr>
              <w:t xml:space="preserve"> </w:t>
            </w:r>
            <w:r w:rsidR="001725C7">
              <w:rPr>
                <w:rFonts w:ascii="Arial" w:hAnsi="Arial" w:cs="Arial"/>
                <w:sz w:val="22"/>
                <w:szCs w:val="22"/>
              </w:rPr>
              <w:t xml:space="preserve">todavía hoy su </w:t>
            </w:r>
            <w:r>
              <w:rPr>
                <w:rFonts w:ascii="Arial" w:hAnsi="Arial" w:cs="Arial"/>
                <w:sz w:val="22"/>
                <w:szCs w:val="22"/>
              </w:rPr>
              <w:t>deposición en vertedero</w:t>
            </w:r>
            <w:r w:rsidR="001725C7">
              <w:rPr>
                <w:rFonts w:ascii="Arial" w:hAnsi="Arial" w:cs="Arial"/>
                <w:sz w:val="22"/>
                <w:szCs w:val="22"/>
              </w:rPr>
              <w:t xml:space="preserve"> es un modo de gestión habitual</w:t>
            </w:r>
            <w:r w:rsidR="00DB7322">
              <w:rPr>
                <w:rFonts w:ascii="Arial" w:hAnsi="Arial" w:cs="Arial"/>
                <w:sz w:val="22"/>
                <w:szCs w:val="22"/>
              </w:rPr>
              <w:t>, con los consiguientes impactos ambientales</w:t>
            </w:r>
            <w:r w:rsidR="001033E2">
              <w:rPr>
                <w:rFonts w:ascii="Arial" w:hAnsi="Arial" w:cs="Arial"/>
                <w:sz w:val="22"/>
                <w:szCs w:val="22"/>
              </w:rPr>
              <w:t xml:space="preserve"> que ello conlleva</w:t>
            </w:r>
            <w:r w:rsidR="001725C7">
              <w:rPr>
                <w:rFonts w:ascii="Arial" w:hAnsi="Arial" w:cs="Arial"/>
                <w:sz w:val="22"/>
                <w:szCs w:val="22"/>
              </w:rPr>
              <w:t xml:space="preserve">. La </w:t>
            </w:r>
            <w:r w:rsidRPr="007E001F">
              <w:rPr>
                <w:rFonts w:ascii="Arial" w:hAnsi="Arial" w:cs="Arial"/>
                <w:sz w:val="22"/>
                <w:szCs w:val="22"/>
              </w:rPr>
              <w:t xml:space="preserve">valorización de estas escorias que, en algunos casos presentan características muy similares a ciertas materias primas, </w:t>
            </w:r>
            <w:r w:rsidR="001725C7">
              <w:rPr>
                <w:rFonts w:ascii="Arial" w:hAnsi="Arial" w:cs="Arial"/>
                <w:sz w:val="22"/>
                <w:szCs w:val="22"/>
              </w:rPr>
              <w:t xml:space="preserve">es por lo tanto, </w:t>
            </w:r>
            <w:r w:rsidRPr="007E001F">
              <w:rPr>
                <w:rFonts w:ascii="Arial" w:hAnsi="Arial" w:cs="Arial"/>
                <w:sz w:val="22"/>
                <w:szCs w:val="22"/>
              </w:rPr>
              <w:t xml:space="preserve">una práctica </w:t>
            </w:r>
            <w:r w:rsidR="001725C7">
              <w:rPr>
                <w:rFonts w:ascii="Arial" w:hAnsi="Arial" w:cs="Arial"/>
                <w:sz w:val="22"/>
                <w:szCs w:val="22"/>
              </w:rPr>
              <w:t>que necesita ser promovida</w:t>
            </w:r>
            <w:r w:rsidR="00231ACA">
              <w:rPr>
                <w:rFonts w:ascii="Arial" w:hAnsi="Arial" w:cs="Arial"/>
                <w:sz w:val="22"/>
                <w:szCs w:val="22"/>
              </w:rPr>
              <w:t>.</w:t>
            </w:r>
            <w:r w:rsidR="001725C7">
              <w:rPr>
                <w:rFonts w:ascii="Arial" w:hAnsi="Arial" w:cs="Arial"/>
                <w:sz w:val="22"/>
                <w:szCs w:val="22"/>
              </w:rPr>
              <w:t xml:space="preserve"> </w:t>
            </w:r>
          </w:p>
        </w:tc>
      </w:tr>
      <w:tr w:rsidR="00DB0BC9" w:rsidTr="003A404C">
        <w:tc>
          <w:tcPr>
            <w:tcW w:w="2660" w:type="dxa"/>
          </w:tcPr>
          <w:p w:rsidR="00DB0BC9" w:rsidRPr="00DB0BC9" w:rsidRDefault="00714F20" w:rsidP="00DB0BC9">
            <w:pPr>
              <w:autoSpaceDE w:val="0"/>
              <w:autoSpaceDN w:val="0"/>
              <w:adjustRightInd w:val="0"/>
              <w:rPr>
                <w:rFonts w:ascii="Arial" w:hAnsi="Arial" w:cs="Arial"/>
                <w:b/>
                <w:bCs/>
                <w:color w:val="00003A"/>
                <w:sz w:val="22"/>
                <w:szCs w:val="22"/>
              </w:rPr>
            </w:pPr>
            <w:r>
              <w:rPr>
                <w:rFonts w:ascii="Arial" w:hAnsi="Arial" w:cs="Arial"/>
                <w:b/>
                <w:bCs/>
                <w:color w:val="00003A"/>
                <w:sz w:val="22"/>
                <w:szCs w:val="22"/>
              </w:rPr>
              <w:lastRenderedPageBreak/>
              <w:t>L</w:t>
            </w:r>
            <w:r w:rsidR="00DB0BC9">
              <w:rPr>
                <w:rFonts w:ascii="Arial" w:hAnsi="Arial" w:cs="Arial"/>
                <w:b/>
                <w:bCs/>
                <w:color w:val="00003A"/>
                <w:sz w:val="22"/>
                <w:szCs w:val="22"/>
              </w:rPr>
              <w:t>A NECESIDAD Y OPORTUNIDAD DE SU APROBACIÓN</w:t>
            </w:r>
          </w:p>
        </w:tc>
        <w:tc>
          <w:tcPr>
            <w:tcW w:w="5985" w:type="dxa"/>
          </w:tcPr>
          <w:p w:rsidR="00DB0BC9" w:rsidRPr="00884525" w:rsidRDefault="007E001F" w:rsidP="001033E2">
            <w:pPr>
              <w:autoSpaceDE w:val="0"/>
              <w:autoSpaceDN w:val="0"/>
              <w:adjustRightInd w:val="0"/>
              <w:jc w:val="both"/>
              <w:rPr>
                <w:rFonts w:ascii="Arial" w:hAnsi="Arial" w:cs="Arial"/>
                <w:sz w:val="22"/>
                <w:szCs w:val="22"/>
              </w:rPr>
            </w:pPr>
            <w:r w:rsidRPr="007E001F">
              <w:rPr>
                <w:rFonts w:ascii="Arial" w:hAnsi="Arial" w:cs="Arial"/>
                <w:sz w:val="22"/>
                <w:szCs w:val="22"/>
              </w:rPr>
              <w:t>E</w:t>
            </w:r>
            <w:r w:rsidRPr="007E001F">
              <w:rPr>
                <w:rFonts w:ascii="Arial" w:hAnsi="Arial" w:cs="Arial"/>
                <w:sz w:val="22"/>
                <w:szCs w:val="22"/>
              </w:rPr>
              <w:t xml:space="preserve">l desarrollo tecnológico </w:t>
            </w:r>
            <w:r w:rsidRPr="007E001F">
              <w:rPr>
                <w:rFonts w:ascii="Arial" w:hAnsi="Arial" w:cs="Arial"/>
                <w:sz w:val="22"/>
                <w:szCs w:val="22"/>
              </w:rPr>
              <w:t>actual</w:t>
            </w:r>
            <w:r w:rsidRPr="007E001F">
              <w:rPr>
                <w:rFonts w:ascii="Arial" w:hAnsi="Arial" w:cs="Arial"/>
                <w:sz w:val="22"/>
                <w:szCs w:val="22"/>
              </w:rPr>
              <w:t xml:space="preserve"> y los</w:t>
            </w:r>
            <w:r w:rsidRPr="007E001F">
              <w:rPr>
                <w:rFonts w:ascii="Arial" w:hAnsi="Arial" w:cs="Arial"/>
                <w:sz w:val="22"/>
                <w:szCs w:val="22"/>
              </w:rPr>
              <w:t xml:space="preserve"> positivos</w:t>
            </w:r>
            <w:r w:rsidRPr="007E001F">
              <w:rPr>
                <w:rFonts w:ascii="Arial" w:hAnsi="Arial" w:cs="Arial"/>
                <w:sz w:val="22"/>
                <w:szCs w:val="22"/>
              </w:rPr>
              <w:t xml:space="preserve"> resultados obtenidos en los procesos de evaluación de riesgos medioambientales </w:t>
            </w:r>
            <w:r w:rsidRPr="007E001F">
              <w:rPr>
                <w:rFonts w:ascii="Arial" w:hAnsi="Arial" w:cs="Arial"/>
                <w:sz w:val="22"/>
                <w:szCs w:val="22"/>
              </w:rPr>
              <w:t>en</w:t>
            </w:r>
            <w:r>
              <w:rPr>
                <w:rFonts w:ascii="Arial" w:hAnsi="Arial" w:cs="Arial"/>
                <w:sz w:val="22"/>
                <w:szCs w:val="22"/>
              </w:rPr>
              <w:t xml:space="preserve"> el marco de </w:t>
            </w:r>
            <w:r w:rsidRPr="007E001F">
              <w:rPr>
                <w:rFonts w:ascii="Arial" w:hAnsi="Arial" w:cs="Arial"/>
                <w:sz w:val="22"/>
                <w:szCs w:val="22"/>
              </w:rPr>
              <w:t>las operaciones de valorización de escorias</w:t>
            </w:r>
            <w:r w:rsidRPr="007E001F">
              <w:rPr>
                <w:rFonts w:ascii="Arial" w:hAnsi="Arial" w:cs="Arial"/>
                <w:sz w:val="22"/>
                <w:szCs w:val="22"/>
              </w:rPr>
              <w:t>, han acreditado la bondad de la utilización de escorias de horno de arco eléctrico en el sector de la construcción y del cemento</w:t>
            </w:r>
            <w:r>
              <w:rPr>
                <w:rFonts w:ascii="Arial" w:hAnsi="Arial" w:cs="Arial"/>
                <w:sz w:val="22"/>
                <w:szCs w:val="22"/>
              </w:rPr>
              <w:t xml:space="preserve"> reduciendo así los impactos ambientales derivados </w:t>
            </w:r>
            <w:r w:rsidR="00DB7322">
              <w:rPr>
                <w:rFonts w:ascii="Arial" w:hAnsi="Arial" w:cs="Arial"/>
                <w:sz w:val="22"/>
                <w:szCs w:val="22"/>
              </w:rPr>
              <w:t>de su deposición en vertedero.</w:t>
            </w:r>
            <w:r w:rsidR="001033E2">
              <w:rPr>
                <w:rFonts w:ascii="Arial" w:hAnsi="Arial" w:cs="Arial"/>
                <w:sz w:val="22"/>
                <w:szCs w:val="22"/>
              </w:rPr>
              <w:t xml:space="preserve"> </w:t>
            </w:r>
            <w:r w:rsidR="00231ACA">
              <w:rPr>
                <w:rFonts w:ascii="Arial" w:hAnsi="Arial" w:cs="Arial"/>
                <w:sz w:val="22"/>
                <w:szCs w:val="22"/>
              </w:rPr>
              <w:t xml:space="preserve">Siendo esto así, es necesaria </w:t>
            </w:r>
            <w:r w:rsidR="00231ACA">
              <w:rPr>
                <w:rFonts w:ascii="Arial" w:hAnsi="Arial" w:cs="Arial"/>
                <w:sz w:val="22"/>
                <w:szCs w:val="22"/>
              </w:rPr>
              <w:t>una</w:t>
            </w:r>
            <w:r w:rsidR="00231ACA">
              <w:rPr>
                <w:rFonts w:ascii="Arial" w:hAnsi="Arial" w:cs="Arial"/>
                <w:sz w:val="22"/>
                <w:szCs w:val="22"/>
              </w:rPr>
              <w:t xml:space="preserve"> nueva </w:t>
            </w:r>
            <w:r w:rsidR="00231ACA">
              <w:rPr>
                <w:rFonts w:ascii="Arial" w:hAnsi="Arial" w:cs="Arial"/>
                <w:sz w:val="22"/>
                <w:szCs w:val="22"/>
              </w:rPr>
              <w:t xml:space="preserve"> regulación que incorpore el estado actual del conocimiento técnico que permita </w:t>
            </w:r>
            <w:r w:rsidR="00231ACA">
              <w:rPr>
                <w:rFonts w:ascii="Arial" w:hAnsi="Arial" w:cs="Arial"/>
                <w:sz w:val="22"/>
                <w:szCs w:val="22"/>
              </w:rPr>
              <w:t>la</w:t>
            </w:r>
            <w:r w:rsidR="00231ACA">
              <w:rPr>
                <w:rFonts w:ascii="Arial" w:hAnsi="Arial" w:cs="Arial"/>
                <w:sz w:val="22"/>
                <w:szCs w:val="22"/>
              </w:rPr>
              <w:t xml:space="preserve"> adecuada valorización</w:t>
            </w:r>
            <w:r w:rsidR="00231ACA">
              <w:rPr>
                <w:rFonts w:ascii="Arial" w:hAnsi="Arial" w:cs="Arial"/>
                <w:sz w:val="22"/>
                <w:szCs w:val="22"/>
              </w:rPr>
              <w:t xml:space="preserve"> de escorias. </w:t>
            </w:r>
          </w:p>
        </w:tc>
      </w:tr>
      <w:tr w:rsidR="00DB0BC9" w:rsidTr="003A404C">
        <w:tc>
          <w:tcPr>
            <w:tcW w:w="2660" w:type="dxa"/>
          </w:tcPr>
          <w:p w:rsidR="00523193" w:rsidRDefault="00523193" w:rsidP="00DB0BC9">
            <w:pPr>
              <w:autoSpaceDE w:val="0"/>
              <w:autoSpaceDN w:val="0"/>
              <w:adjustRightInd w:val="0"/>
              <w:spacing w:line="360" w:lineRule="auto"/>
              <w:jc w:val="both"/>
              <w:rPr>
                <w:rFonts w:ascii="Arial" w:hAnsi="Arial" w:cs="Arial"/>
                <w:b/>
                <w:bCs/>
                <w:color w:val="00003A"/>
                <w:sz w:val="22"/>
                <w:szCs w:val="22"/>
              </w:rPr>
            </w:pPr>
          </w:p>
          <w:p w:rsidR="00523193" w:rsidRDefault="00523193" w:rsidP="00DB0BC9">
            <w:pPr>
              <w:autoSpaceDE w:val="0"/>
              <w:autoSpaceDN w:val="0"/>
              <w:adjustRightInd w:val="0"/>
              <w:spacing w:line="360" w:lineRule="auto"/>
              <w:jc w:val="both"/>
              <w:rPr>
                <w:rFonts w:ascii="Arial" w:hAnsi="Arial" w:cs="Arial"/>
                <w:b/>
                <w:bCs/>
                <w:color w:val="00003A"/>
                <w:sz w:val="22"/>
                <w:szCs w:val="22"/>
              </w:rPr>
            </w:pPr>
          </w:p>
          <w:p w:rsidR="00DB0BC9" w:rsidRPr="00DB0BC9" w:rsidRDefault="00DB0BC9" w:rsidP="00523193">
            <w:pPr>
              <w:autoSpaceDE w:val="0"/>
              <w:autoSpaceDN w:val="0"/>
              <w:adjustRightInd w:val="0"/>
              <w:rPr>
                <w:rFonts w:ascii="Arial" w:hAnsi="Arial" w:cs="Arial"/>
                <w:b/>
                <w:sz w:val="22"/>
                <w:szCs w:val="22"/>
              </w:rPr>
            </w:pPr>
            <w:r w:rsidRPr="00523193">
              <w:rPr>
                <w:rFonts w:ascii="Arial" w:hAnsi="Arial" w:cs="Arial"/>
                <w:b/>
                <w:bCs/>
                <w:color w:val="00003A"/>
                <w:sz w:val="22"/>
                <w:szCs w:val="22"/>
              </w:rPr>
              <w:t>LOS OBJETIVOS DE LA NORMA</w:t>
            </w:r>
          </w:p>
        </w:tc>
        <w:tc>
          <w:tcPr>
            <w:tcW w:w="5985" w:type="dxa"/>
          </w:tcPr>
          <w:p w:rsidR="00231ACA" w:rsidRDefault="00231ACA" w:rsidP="00231ACA">
            <w:pPr>
              <w:autoSpaceDE w:val="0"/>
              <w:autoSpaceDN w:val="0"/>
              <w:adjustRightInd w:val="0"/>
              <w:jc w:val="both"/>
              <w:rPr>
                <w:rFonts w:ascii="Arial" w:hAnsi="Arial" w:cs="Arial"/>
                <w:sz w:val="22"/>
                <w:szCs w:val="22"/>
              </w:rPr>
            </w:pPr>
            <w:r>
              <w:rPr>
                <w:rFonts w:ascii="Arial" w:hAnsi="Arial" w:cs="Arial"/>
                <w:sz w:val="22"/>
                <w:szCs w:val="22"/>
              </w:rPr>
              <w:t>Son objetivos de la norma los siguientes:</w:t>
            </w:r>
          </w:p>
          <w:p w:rsidR="00231ACA" w:rsidRDefault="00231ACA" w:rsidP="00231ACA">
            <w:pPr>
              <w:autoSpaceDE w:val="0"/>
              <w:autoSpaceDN w:val="0"/>
              <w:adjustRightInd w:val="0"/>
              <w:jc w:val="both"/>
              <w:rPr>
                <w:rFonts w:ascii="Arial" w:hAnsi="Arial" w:cs="Arial"/>
                <w:sz w:val="22"/>
                <w:szCs w:val="22"/>
              </w:rPr>
            </w:pPr>
          </w:p>
          <w:p w:rsidR="00231ACA" w:rsidRPr="00231ACA" w:rsidRDefault="00231ACA" w:rsidP="00231ACA">
            <w:pPr>
              <w:pStyle w:val="Prrafodelista"/>
              <w:numPr>
                <w:ilvl w:val="0"/>
                <w:numId w:val="4"/>
              </w:numPr>
              <w:autoSpaceDE w:val="0"/>
              <w:autoSpaceDN w:val="0"/>
              <w:adjustRightInd w:val="0"/>
              <w:jc w:val="both"/>
              <w:rPr>
                <w:rFonts w:ascii="Arial" w:hAnsi="Arial" w:cs="Arial"/>
                <w:sz w:val="22"/>
                <w:szCs w:val="22"/>
              </w:rPr>
            </w:pPr>
            <w:r w:rsidRPr="00231ACA">
              <w:rPr>
                <w:rFonts w:ascii="Arial" w:hAnsi="Arial" w:cs="Arial"/>
                <w:sz w:val="22"/>
                <w:szCs w:val="22"/>
              </w:rPr>
              <w:t xml:space="preserve">Favorecer la economía circular en el sector de </w:t>
            </w:r>
            <w:proofErr w:type="spellStart"/>
            <w:r w:rsidRPr="00231ACA">
              <w:rPr>
                <w:rFonts w:ascii="Arial" w:hAnsi="Arial" w:cs="Arial"/>
                <w:sz w:val="22"/>
                <w:szCs w:val="22"/>
              </w:rPr>
              <w:t>fabricación</w:t>
            </w:r>
            <w:proofErr w:type="spellEnd"/>
            <w:r w:rsidRPr="00231ACA">
              <w:rPr>
                <w:rFonts w:ascii="Arial" w:hAnsi="Arial" w:cs="Arial"/>
                <w:sz w:val="22"/>
                <w:szCs w:val="22"/>
              </w:rPr>
              <w:t xml:space="preserve"> de </w:t>
            </w:r>
            <w:proofErr w:type="spellStart"/>
            <w:r w:rsidRPr="00231ACA">
              <w:rPr>
                <w:rFonts w:ascii="Arial" w:hAnsi="Arial" w:cs="Arial"/>
                <w:sz w:val="22"/>
                <w:szCs w:val="22"/>
              </w:rPr>
              <w:t>acero</w:t>
            </w:r>
            <w:proofErr w:type="spellEnd"/>
            <w:r w:rsidRPr="00231ACA">
              <w:rPr>
                <w:rFonts w:ascii="Arial" w:hAnsi="Arial" w:cs="Arial"/>
                <w:sz w:val="22"/>
                <w:szCs w:val="22"/>
              </w:rPr>
              <w:t xml:space="preserve"> </w:t>
            </w:r>
            <w:proofErr w:type="spellStart"/>
            <w:r w:rsidRPr="00231ACA">
              <w:rPr>
                <w:rFonts w:ascii="Arial" w:hAnsi="Arial" w:cs="Arial"/>
                <w:sz w:val="22"/>
                <w:szCs w:val="22"/>
              </w:rPr>
              <w:t>fomentando</w:t>
            </w:r>
            <w:proofErr w:type="spellEnd"/>
            <w:r w:rsidRPr="00231ACA">
              <w:rPr>
                <w:rFonts w:ascii="Arial" w:hAnsi="Arial" w:cs="Arial"/>
                <w:sz w:val="22"/>
                <w:szCs w:val="22"/>
              </w:rPr>
              <w:t xml:space="preserve"> la </w:t>
            </w:r>
            <w:proofErr w:type="spellStart"/>
            <w:r w:rsidRPr="00231ACA">
              <w:rPr>
                <w:rFonts w:ascii="Arial" w:hAnsi="Arial" w:cs="Arial"/>
                <w:sz w:val="22"/>
                <w:szCs w:val="22"/>
              </w:rPr>
              <w:t>incorporación</w:t>
            </w:r>
            <w:proofErr w:type="spellEnd"/>
            <w:r w:rsidRPr="00231ACA">
              <w:rPr>
                <w:rFonts w:ascii="Arial" w:hAnsi="Arial" w:cs="Arial"/>
                <w:sz w:val="22"/>
                <w:szCs w:val="22"/>
              </w:rPr>
              <w:t xml:space="preserve"> de escorias valorizadas o áridos siderúrgicos al ciclo productivo.</w:t>
            </w:r>
          </w:p>
          <w:p w:rsidR="00231ACA" w:rsidRPr="00231ACA" w:rsidRDefault="00231ACA" w:rsidP="00231ACA">
            <w:pPr>
              <w:autoSpaceDE w:val="0"/>
              <w:autoSpaceDN w:val="0"/>
              <w:adjustRightInd w:val="0"/>
              <w:jc w:val="both"/>
              <w:rPr>
                <w:rFonts w:ascii="Arial" w:hAnsi="Arial" w:cs="Arial"/>
                <w:sz w:val="22"/>
                <w:szCs w:val="22"/>
              </w:rPr>
            </w:pPr>
          </w:p>
          <w:p w:rsidR="00231ACA" w:rsidRPr="00231ACA" w:rsidRDefault="00231ACA" w:rsidP="00231ACA">
            <w:pPr>
              <w:pStyle w:val="Prrafodelista"/>
              <w:numPr>
                <w:ilvl w:val="0"/>
                <w:numId w:val="4"/>
              </w:numPr>
              <w:autoSpaceDE w:val="0"/>
              <w:autoSpaceDN w:val="0"/>
              <w:adjustRightInd w:val="0"/>
              <w:jc w:val="both"/>
              <w:rPr>
                <w:rFonts w:ascii="Arial" w:hAnsi="Arial" w:cs="Arial"/>
                <w:sz w:val="22"/>
                <w:szCs w:val="22"/>
              </w:rPr>
            </w:pPr>
            <w:proofErr w:type="spellStart"/>
            <w:r w:rsidRPr="00231ACA">
              <w:rPr>
                <w:rFonts w:ascii="Arial" w:hAnsi="Arial" w:cs="Arial"/>
                <w:sz w:val="22"/>
                <w:szCs w:val="22"/>
              </w:rPr>
              <w:t>Contribuir</w:t>
            </w:r>
            <w:proofErr w:type="spellEnd"/>
            <w:r w:rsidRPr="00231ACA">
              <w:rPr>
                <w:rFonts w:ascii="Arial" w:hAnsi="Arial" w:cs="Arial"/>
                <w:sz w:val="22"/>
                <w:szCs w:val="22"/>
              </w:rPr>
              <w:t xml:space="preserve"> </w:t>
            </w:r>
            <w:r>
              <w:rPr>
                <w:rFonts w:ascii="Arial" w:hAnsi="Arial" w:cs="Arial"/>
                <w:sz w:val="22"/>
                <w:szCs w:val="22"/>
              </w:rPr>
              <w:t xml:space="preserve">a </w:t>
            </w:r>
            <w:r w:rsidRPr="00231ACA">
              <w:rPr>
                <w:rFonts w:ascii="Arial" w:hAnsi="Arial" w:cs="Arial"/>
                <w:sz w:val="22"/>
                <w:szCs w:val="22"/>
              </w:rPr>
              <w:t xml:space="preserve">la </w:t>
            </w:r>
            <w:proofErr w:type="spellStart"/>
            <w:r w:rsidRPr="00231ACA">
              <w:rPr>
                <w:rFonts w:ascii="Arial" w:hAnsi="Arial" w:cs="Arial"/>
                <w:sz w:val="22"/>
                <w:szCs w:val="22"/>
              </w:rPr>
              <w:t>reducción</w:t>
            </w:r>
            <w:proofErr w:type="spellEnd"/>
            <w:r w:rsidRPr="00231ACA">
              <w:rPr>
                <w:rFonts w:ascii="Arial" w:hAnsi="Arial" w:cs="Arial"/>
                <w:sz w:val="22"/>
                <w:szCs w:val="22"/>
              </w:rPr>
              <w:t xml:space="preserve"> de </w:t>
            </w:r>
            <w:proofErr w:type="spellStart"/>
            <w:r w:rsidRPr="00231ACA">
              <w:rPr>
                <w:rFonts w:ascii="Arial" w:hAnsi="Arial" w:cs="Arial"/>
                <w:sz w:val="22"/>
                <w:szCs w:val="22"/>
              </w:rPr>
              <w:t>emisiones</w:t>
            </w:r>
            <w:proofErr w:type="spellEnd"/>
            <w:r w:rsidRPr="00231ACA">
              <w:rPr>
                <w:rFonts w:ascii="Arial" w:hAnsi="Arial" w:cs="Arial"/>
                <w:sz w:val="22"/>
                <w:szCs w:val="22"/>
              </w:rPr>
              <w:t xml:space="preserve"> de </w:t>
            </w:r>
            <w:proofErr w:type="spellStart"/>
            <w:r w:rsidRPr="00231ACA">
              <w:rPr>
                <w:rFonts w:ascii="Arial" w:hAnsi="Arial" w:cs="Arial"/>
                <w:sz w:val="22"/>
                <w:szCs w:val="22"/>
              </w:rPr>
              <w:t>GEIs</w:t>
            </w:r>
            <w:proofErr w:type="spellEnd"/>
            <w:r w:rsidRPr="00231ACA">
              <w:rPr>
                <w:rFonts w:ascii="Arial" w:hAnsi="Arial" w:cs="Arial"/>
                <w:sz w:val="22"/>
                <w:szCs w:val="22"/>
              </w:rPr>
              <w:t xml:space="preserve"> incorporando al uso constructivo de aprox. 550.000 </w:t>
            </w:r>
            <w:proofErr w:type="spellStart"/>
            <w:r w:rsidRPr="00231ACA">
              <w:rPr>
                <w:rFonts w:ascii="Arial" w:hAnsi="Arial" w:cs="Arial"/>
                <w:sz w:val="22"/>
                <w:szCs w:val="22"/>
              </w:rPr>
              <w:t>tn</w:t>
            </w:r>
            <w:proofErr w:type="spellEnd"/>
            <w:r w:rsidRPr="00231ACA">
              <w:rPr>
                <w:rFonts w:ascii="Arial" w:hAnsi="Arial" w:cs="Arial"/>
                <w:sz w:val="22"/>
                <w:szCs w:val="22"/>
              </w:rPr>
              <w:t xml:space="preserve"> anuales de áridos siderúrgicos, en sustitución de áridos naturales.</w:t>
            </w:r>
          </w:p>
          <w:p w:rsidR="00231ACA" w:rsidRDefault="00231ACA" w:rsidP="00231ACA">
            <w:pPr>
              <w:pStyle w:val="Default"/>
            </w:pPr>
          </w:p>
          <w:p w:rsidR="00231ACA" w:rsidRPr="00231ACA" w:rsidRDefault="00231ACA" w:rsidP="00231ACA">
            <w:pPr>
              <w:pStyle w:val="Prrafodelista"/>
              <w:numPr>
                <w:ilvl w:val="0"/>
                <w:numId w:val="4"/>
              </w:numPr>
              <w:autoSpaceDE w:val="0"/>
              <w:autoSpaceDN w:val="0"/>
              <w:adjustRightInd w:val="0"/>
              <w:jc w:val="both"/>
              <w:rPr>
                <w:rFonts w:ascii="Arial" w:hAnsi="Arial" w:cs="Arial"/>
                <w:sz w:val="22"/>
                <w:szCs w:val="22"/>
              </w:rPr>
            </w:pPr>
            <w:r w:rsidRPr="00231ACA">
              <w:rPr>
                <w:rFonts w:ascii="Arial" w:hAnsi="Arial" w:cs="Arial"/>
                <w:sz w:val="22"/>
                <w:szCs w:val="22"/>
              </w:rPr>
              <w:t xml:space="preserve">Proceder a la homogeneización de la metodología de lixiviación requerida en los procesos de control sobre materiales </w:t>
            </w:r>
            <w:proofErr w:type="spellStart"/>
            <w:r w:rsidRPr="00231ACA">
              <w:rPr>
                <w:rFonts w:ascii="Arial" w:hAnsi="Arial" w:cs="Arial"/>
                <w:sz w:val="22"/>
                <w:szCs w:val="22"/>
              </w:rPr>
              <w:t>descrit</w:t>
            </w:r>
            <w:r>
              <w:rPr>
                <w:rFonts w:ascii="Arial" w:hAnsi="Arial" w:cs="Arial"/>
                <w:sz w:val="22"/>
                <w:szCs w:val="22"/>
              </w:rPr>
              <w:t>a</w:t>
            </w:r>
            <w:proofErr w:type="spellEnd"/>
            <w:r w:rsidRPr="00231ACA">
              <w:rPr>
                <w:rFonts w:ascii="Arial" w:hAnsi="Arial" w:cs="Arial"/>
                <w:sz w:val="22"/>
                <w:szCs w:val="22"/>
              </w:rPr>
              <w:t xml:space="preserve"> tanto </w:t>
            </w:r>
            <w:proofErr w:type="spellStart"/>
            <w:r w:rsidRPr="00231ACA">
              <w:rPr>
                <w:rFonts w:ascii="Arial" w:hAnsi="Arial" w:cs="Arial"/>
                <w:sz w:val="22"/>
                <w:szCs w:val="22"/>
              </w:rPr>
              <w:t>en</w:t>
            </w:r>
            <w:proofErr w:type="spellEnd"/>
            <w:r w:rsidRPr="00231ACA">
              <w:rPr>
                <w:rFonts w:ascii="Arial" w:hAnsi="Arial" w:cs="Arial"/>
                <w:sz w:val="22"/>
                <w:szCs w:val="22"/>
              </w:rPr>
              <w:t xml:space="preserve"> el </w:t>
            </w:r>
            <w:proofErr w:type="spellStart"/>
            <w:r>
              <w:rPr>
                <w:rFonts w:ascii="Arial" w:hAnsi="Arial" w:cs="Arial"/>
                <w:sz w:val="22"/>
                <w:szCs w:val="22"/>
              </w:rPr>
              <w:t>D</w:t>
            </w:r>
            <w:r w:rsidRPr="00231ACA">
              <w:rPr>
                <w:rFonts w:ascii="Arial" w:hAnsi="Arial" w:cs="Arial"/>
                <w:sz w:val="22"/>
                <w:szCs w:val="22"/>
              </w:rPr>
              <w:t>ecreto</w:t>
            </w:r>
            <w:proofErr w:type="spellEnd"/>
            <w:r w:rsidRPr="00231ACA">
              <w:rPr>
                <w:rFonts w:ascii="Arial" w:hAnsi="Arial" w:cs="Arial"/>
                <w:sz w:val="22"/>
                <w:szCs w:val="22"/>
              </w:rPr>
              <w:t xml:space="preserve"> 34/2003</w:t>
            </w:r>
            <w:r>
              <w:rPr>
                <w:rFonts w:ascii="Arial" w:hAnsi="Arial" w:cs="Arial"/>
                <w:sz w:val="22"/>
                <w:szCs w:val="22"/>
              </w:rPr>
              <w:t xml:space="preserve">, </w:t>
            </w:r>
            <w:r w:rsidRPr="00231ACA">
              <w:rPr>
                <w:rFonts w:ascii="Arial" w:hAnsi="Arial" w:cs="Arial"/>
                <w:sz w:val="22"/>
                <w:szCs w:val="22"/>
              </w:rPr>
              <w:t xml:space="preserve">de 18 de </w:t>
            </w:r>
            <w:proofErr w:type="spellStart"/>
            <w:r w:rsidRPr="00231ACA">
              <w:rPr>
                <w:rFonts w:ascii="Arial" w:hAnsi="Arial" w:cs="Arial"/>
                <w:sz w:val="22"/>
                <w:szCs w:val="22"/>
              </w:rPr>
              <w:t>febrero</w:t>
            </w:r>
            <w:proofErr w:type="spellEnd"/>
            <w:r w:rsidRPr="00231ACA">
              <w:rPr>
                <w:rFonts w:ascii="Arial" w:hAnsi="Arial" w:cs="Arial"/>
                <w:sz w:val="22"/>
                <w:szCs w:val="22"/>
              </w:rPr>
              <w:t xml:space="preserve">, </w:t>
            </w:r>
            <w:proofErr w:type="spellStart"/>
            <w:r w:rsidRPr="00231ACA">
              <w:rPr>
                <w:rFonts w:ascii="Arial" w:hAnsi="Arial" w:cs="Arial"/>
                <w:sz w:val="22"/>
                <w:szCs w:val="22"/>
              </w:rPr>
              <w:t>por</w:t>
            </w:r>
            <w:proofErr w:type="spellEnd"/>
            <w:r w:rsidRPr="00231ACA">
              <w:rPr>
                <w:rFonts w:ascii="Arial" w:hAnsi="Arial" w:cs="Arial"/>
                <w:sz w:val="22"/>
                <w:szCs w:val="22"/>
              </w:rPr>
              <w:t xml:space="preserve"> el </w:t>
            </w:r>
            <w:proofErr w:type="spellStart"/>
            <w:r w:rsidRPr="00231ACA">
              <w:rPr>
                <w:rFonts w:ascii="Arial" w:hAnsi="Arial" w:cs="Arial"/>
                <w:sz w:val="22"/>
                <w:szCs w:val="22"/>
              </w:rPr>
              <w:t>que</w:t>
            </w:r>
            <w:proofErr w:type="spellEnd"/>
            <w:r w:rsidRPr="00231ACA">
              <w:rPr>
                <w:rFonts w:ascii="Arial" w:hAnsi="Arial" w:cs="Arial"/>
                <w:sz w:val="22"/>
                <w:szCs w:val="22"/>
              </w:rPr>
              <w:t xml:space="preserve"> </w:t>
            </w:r>
            <w:proofErr w:type="spellStart"/>
            <w:r w:rsidRPr="00231ACA">
              <w:rPr>
                <w:rFonts w:ascii="Arial" w:hAnsi="Arial" w:cs="Arial"/>
                <w:sz w:val="22"/>
                <w:szCs w:val="22"/>
              </w:rPr>
              <w:t>se</w:t>
            </w:r>
            <w:proofErr w:type="spellEnd"/>
            <w:r w:rsidRPr="00231ACA">
              <w:rPr>
                <w:rFonts w:ascii="Arial" w:hAnsi="Arial" w:cs="Arial"/>
                <w:sz w:val="22"/>
                <w:szCs w:val="22"/>
              </w:rPr>
              <w:t xml:space="preserve"> </w:t>
            </w:r>
            <w:proofErr w:type="spellStart"/>
            <w:r w:rsidRPr="00231ACA">
              <w:rPr>
                <w:rFonts w:ascii="Arial" w:hAnsi="Arial" w:cs="Arial"/>
                <w:sz w:val="22"/>
                <w:szCs w:val="22"/>
              </w:rPr>
              <w:t>regula</w:t>
            </w:r>
            <w:proofErr w:type="spellEnd"/>
            <w:r w:rsidRPr="00231ACA">
              <w:rPr>
                <w:rFonts w:ascii="Arial" w:hAnsi="Arial" w:cs="Arial"/>
                <w:sz w:val="22"/>
                <w:szCs w:val="22"/>
              </w:rPr>
              <w:t xml:space="preserve"> la </w:t>
            </w:r>
            <w:proofErr w:type="spellStart"/>
            <w:r w:rsidRPr="00231ACA">
              <w:rPr>
                <w:rFonts w:ascii="Arial" w:hAnsi="Arial" w:cs="Arial"/>
                <w:sz w:val="22"/>
                <w:szCs w:val="22"/>
              </w:rPr>
              <w:t>valorización</w:t>
            </w:r>
            <w:proofErr w:type="spellEnd"/>
            <w:r w:rsidRPr="00231ACA">
              <w:rPr>
                <w:rFonts w:ascii="Arial" w:hAnsi="Arial" w:cs="Arial"/>
                <w:sz w:val="22"/>
                <w:szCs w:val="22"/>
              </w:rPr>
              <w:t xml:space="preserve"> y </w:t>
            </w:r>
            <w:proofErr w:type="spellStart"/>
            <w:r w:rsidRPr="00231ACA">
              <w:rPr>
                <w:rFonts w:ascii="Arial" w:hAnsi="Arial" w:cs="Arial"/>
                <w:sz w:val="22"/>
                <w:szCs w:val="22"/>
              </w:rPr>
              <w:t>posterior</w:t>
            </w:r>
            <w:proofErr w:type="spellEnd"/>
            <w:r w:rsidRPr="00231ACA">
              <w:rPr>
                <w:rFonts w:ascii="Arial" w:hAnsi="Arial" w:cs="Arial"/>
                <w:sz w:val="22"/>
                <w:szCs w:val="22"/>
              </w:rPr>
              <w:t xml:space="preserve"> </w:t>
            </w:r>
            <w:proofErr w:type="spellStart"/>
            <w:r w:rsidRPr="00231ACA">
              <w:rPr>
                <w:rFonts w:ascii="Arial" w:hAnsi="Arial" w:cs="Arial"/>
                <w:sz w:val="22"/>
                <w:szCs w:val="22"/>
              </w:rPr>
              <w:t>utilización</w:t>
            </w:r>
            <w:proofErr w:type="spellEnd"/>
            <w:r w:rsidRPr="00231ACA">
              <w:rPr>
                <w:rFonts w:ascii="Arial" w:hAnsi="Arial" w:cs="Arial"/>
                <w:sz w:val="22"/>
                <w:szCs w:val="22"/>
              </w:rPr>
              <w:t xml:space="preserve"> de </w:t>
            </w:r>
            <w:proofErr w:type="spellStart"/>
            <w:r w:rsidRPr="00231ACA">
              <w:rPr>
                <w:rFonts w:ascii="Arial" w:hAnsi="Arial" w:cs="Arial"/>
                <w:sz w:val="22"/>
                <w:szCs w:val="22"/>
              </w:rPr>
              <w:t>escorias</w:t>
            </w:r>
            <w:proofErr w:type="spellEnd"/>
            <w:r w:rsidRPr="00231ACA">
              <w:rPr>
                <w:rFonts w:ascii="Arial" w:hAnsi="Arial" w:cs="Arial"/>
                <w:sz w:val="22"/>
                <w:szCs w:val="22"/>
              </w:rPr>
              <w:t xml:space="preserve"> </w:t>
            </w:r>
            <w:proofErr w:type="spellStart"/>
            <w:r w:rsidRPr="00231ACA">
              <w:rPr>
                <w:rFonts w:ascii="Arial" w:hAnsi="Arial" w:cs="Arial"/>
                <w:sz w:val="22"/>
                <w:szCs w:val="22"/>
              </w:rPr>
              <w:t>procedentes</w:t>
            </w:r>
            <w:proofErr w:type="spellEnd"/>
            <w:r w:rsidRPr="00231ACA">
              <w:rPr>
                <w:rFonts w:ascii="Arial" w:hAnsi="Arial" w:cs="Arial"/>
                <w:sz w:val="22"/>
                <w:szCs w:val="22"/>
              </w:rPr>
              <w:t xml:space="preserve"> de la </w:t>
            </w:r>
            <w:proofErr w:type="spellStart"/>
            <w:r w:rsidRPr="00231ACA">
              <w:rPr>
                <w:rFonts w:ascii="Arial" w:hAnsi="Arial" w:cs="Arial"/>
                <w:sz w:val="22"/>
                <w:szCs w:val="22"/>
              </w:rPr>
              <w:t>fabricación</w:t>
            </w:r>
            <w:proofErr w:type="spellEnd"/>
            <w:r w:rsidRPr="00231ACA">
              <w:rPr>
                <w:rFonts w:ascii="Arial" w:hAnsi="Arial" w:cs="Arial"/>
                <w:sz w:val="22"/>
                <w:szCs w:val="22"/>
              </w:rPr>
              <w:t xml:space="preserve"> de </w:t>
            </w:r>
            <w:proofErr w:type="spellStart"/>
            <w:r w:rsidRPr="00231ACA">
              <w:rPr>
                <w:rFonts w:ascii="Arial" w:hAnsi="Arial" w:cs="Arial"/>
                <w:sz w:val="22"/>
                <w:szCs w:val="22"/>
              </w:rPr>
              <w:t>acero</w:t>
            </w:r>
            <w:proofErr w:type="spellEnd"/>
            <w:r w:rsidRPr="00231ACA">
              <w:rPr>
                <w:rFonts w:ascii="Arial" w:hAnsi="Arial" w:cs="Arial"/>
                <w:sz w:val="22"/>
                <w:szCs w:val="22"/>
              </w:rPr>
              <w:t xml:space="preserve"> </w:t>
            </w:r>
            <w:proofErr w:type="spellStart"/>
            <w:r w:rsidRPr="00231ACA">
              <w:rPr>
                <w:rFonts w:ascii="Arial" w:hAnsi="Arial" w:cs="Arial"/>
                <w:sz w:val="22"/>
                <w:szCs w:val="22"/>
              </w:rPr>
              <w:t>en</w:t>
            </w:r>
            <w:proofErr w:type="spellEnd"/>
            <w:r w:rsidRPr="00231ACA">
              <w:rPr>
                <w:rFonts w:ascii="Arial" w:hAnsi="Arial" w:cs="Arial"/>
                <w:sz w:val="22"/>
                <w:szCs w:val="22"/>
              </w:rPr>
              <w:t xml:space="preserve"> </w:t>
            </w:r>
            <w:proofErr w:type="spellStart"/>
            <w:r w:rsidRPr="00231ACA">
              <w:rPr>
                <w:rFonts w:ascii="Arial" w:hAnsi="Arial" w:cs="Arial"/>
                <w:sz w:val="22"/>
                <w:szCs w:val="22"/>
              </w:rPr>
              <w:t>hornos</w:t>
            </w:r>
            <w:proofErr w:type="spellEnd"/>
            <w:r w:rsidRPr="00231ACA">
              <w:rPr>
                <w:rFonts w:ascii="Arial" w:hAnsi="Arial" w:cs="Arial"/>
                <w:sz w:val="22"/>
                <w:szCs w:val="22"/>
              </w:rPr>
              <w:t xml:space="preserve"> de </w:t>
            </w:r>
            <w:proofErr w:type="spellStart"/>
            <w:r w:rsidRPr="00231ACA">
              <w:rPr>
                <w:rFonts w:ascii="Arial" w:hAnsi="Arial" w:cs="Arial"/>
                <w:sz w:val="22"/>
                <w:szCs w:val="22"/>
              </w:rPr>
              <w:t>arco</w:t>
            </w:r>
            <w:proofErr w:type="spellEnd"/>
            <w:r w:rsidRPr="00231ACA">
              <w:rPr>
                <w:rFonts w:ascii="Arial" w:hAnsi="Arial" w:cs="Arial"/>
                <w:sz w:val="22"/>
                <w:szCs w:val="22"/>
              </w:rPr>
              <w:t xml:space="preserve"> </w:t>
            </w:r>
            <w:proofErr w:type="spellStart"/>
            <w:r w:rsidRPr="00231ACA">
              <w:rPr>
                <w:rFonts w:ascii="Arial" w:hAnsi="Arial" w:cs="Arial"/>
                <w:sz w:val="22"/>
                <w:szCs w:val="22"/>
              </w:rPr>
              <w:t>eléctrico</w:t>
            </w:r>
            <w:proofErr w:type="spellEnd"/>
            <w:r w:rsidRPr="00231ACA">
              <w:rPr>
                <w:rFonts w:ascii="Arial" w:hAnsi="Arial" w:cs="Arial"/>
                <w:sz w:val="22"/>
                <w:szCs w:val="22"/>
              </w:rPr>
              <w:t>,</w:t>
            </w:r>
            <w:r w:rsidRPr="00231ACA">
              <w:rPr>
                <w:rFonts w:ascii="Arial" w:hAnsi="Arial" w:cs="Arial"/>
                <w:sz w:val="22"/>
                <w:szCs w:val="22"/>
              </w:rPr>
              <w:t xml:space="preserve"> </w:t>
            </w:r>
            <w:proofErr w:type="spellStart"/>
            <w:r w:rsidRPr="00231ACA">
              <w:rPr>
                <w:rFonts w:ascii="Arial" w:hAnsi="Arial" w:cs="Arial"/>
                <w:sz w:val="22"/>
                <w:szCs w:val="22"/>
              </w:rPr>
              <w:t>como</w:t>
            </w:r>
            <w:proofErr w:type="spellEnd"/>
            <w:r w:rsidRPr="00231ACA">
              <w:rPr>
                <w:rFonts w:ascii="Arial" w:hAnsi="Arial" w:cs="Arial"/>
                <w:sz w:val="22"/>
                <w:szCs w:val="22"/>
              </w:rPr>
              <w:t xml:space="preserve"> </w:t>
            </w:r>
            <w:proofErr w:type="spellStart"/>
            <w:r w:rsidRPr="00231ACA">
              <w:rPr>
                <w:rFonts w:ascii="Arial" w:hAnsi="Arial" w:cs="Arial"/>
                <w:sz w:val="22"/>
                <w:szCs w:val="22"/>
              </w:rPr>
              <w:t>en</w:t>
            </w:r>
            <w:proofErr w:type="spellEnd"/>
            <w:r w:rsidRPr="00231ACA">
              <w:rPr>
                <w:rFonts w:ascii="Arial" w:hAnsi="Arial" w:cs="Arial"/>
                <w:sz w:val="22"/>
                <w:szCs w:val="22"/>
              </w:rPr>
              <w:t xml:space="preserve"> el </w:t>
            </w:r>
            <w:proofErr w:type="spellStart"/>
            <w:r>
              <w:rPr>
                <w:rFonts w:ascii="Arial" w:hAnsi="Arial" w:cs="Arial"/>
                <w:sz w:val="22"/>
                <w:szCs w:val="22"/>
              </w:rPr>
              <w:t>D</w:t>
            </w:r>
            <w:r w:rsidRPr="00231ACA">
              <w:rPr>
                <w:rFonts w:ascii="Arial" w:hAnsi="Arial" w:cs="Arial"/>
                <w:sz w:val="22"/>
                <w:szCs w:val="22"/>
              </w:rPr>
              <w:t>ecreto</w:t>
            </w:r>
            <w:proofErr w:type="spellEnd"/>
            <w:r w:rsidRPr="00231ACA">
              <w:rPr>
                <w:rFonts w:ascii="Arial" w:hAnsi="Arial" w:cs="Arial"/>
                <w:sz w:val="22"/>
                <w:szCs w:val="22"/>
              </w:rPr>
              <w:t xml:space="preserve"> 49/2009, de 24 de </w:t>
            </w:r>
            <w:proofErr w:type="spellStart"/>
            <w:r w:rsidRPr="00231ACA">
              <w:rPr>
                <w:rFonts w:ascii="Arial" w:hAnsi="Arial" w:cs="Arial"/>
                <w:sz w:val="22"/>
                <w:szCs w:val="22"/>
              </w:rPr>
              <w:t>febrero</w:t>
            </w:r>
            <w:proofErr w:type="spellEnd"/>
            <w:r w:rsidRPr="00231ACA">
              <w:rPr>
                <w:rFonts w:ascii="Arial" w:hAnsi="Arial" w:cs="Arial"/>
                <w:sz w:val="22"/>
                <w:szCs w:val="22"/>
              </w:rPr>
              <w:t xml:space="preserve">, </w:t>
            </w:r>
            <w:proofErr w:type="spellStart"/>
            <w:r w:rsidRPr="00231ACA">
              <w:rPr>
                <w:rFonts w:ascii="Arial" w:hAnsi="Arial" w:cs="Arial"/>
                <w:sz w:val="22"/>
                <w:szCs w:val="22"/>
              </w:rPr>
              <w:t>por</w:t>
            </w:r>
            <w:proofErr w:type="spellEnd"/>
            <w:r w:rsidRPr="00231ACA">
              <w:rPr>
                <w:rFonts w:ascii="Arial" w:hAnsi="Arial" w:cs="Arial"/>
                <w:sz w:val="22"/>
                <w:szCs w:val="22"/>
              </w:rPr>
              <w:t xml:space="preserve"> el </w:t>
            </w:r>
            <w:proofErr w:type="spellStart"/>
            <w:r w:rsidRPr="00231ACA">
              <w:rPr>
                <w:rFonts w:ascii="Arial" w:hAnsi="Arial" w:cs="Arial"/>
                <w:sz w:val="22"/>
                <w:szCs w:val="22"/>
              </w:rPr>
              <w:t>que</w:t>
            </w:r>
            <w:proofErr w:type="spellEnd"/>
            <w:r w:rsidRPr="00231ACA">
              <w:rPr>
                <w:rFonts w:ascii="Arial" w:hAnsi="Arial" w:cs="Arial"/>
                <w:sz w:val="22"/>
                <w:szCs w:val="22"/>
              </w:rPr>
              <w:t xml:space="preserve"> </w:t>
            </w:r>
            <w:proofErr w:type="spellStart"/>
            <w:r w:rsidRPr="00231ACA">
              <w:rPr>
                <w:rFonts w:ascii="Arial" w:hAnsi="Arial" w:cs="Arial"/>
                <w:sz w:val="22"/>
                <w:szCs w:val="22"/>
              </w:rPr>
              <w:t>se</w:t>
            </w:r>
            <w:proofErr w:type="spellEnd"/>
            <w:r w:rsidRPr="00231ACA">
              <w:rPr>
                <w:rFonts w:ascii="Arial" w:hAnsi="Arial" w:cs="Arial"/>
                <w:sz w:val="22"/>
                <w:szCs w:val="22"/>
              </w:rPr>
              <w:t xml:space="preserve"> </w:t>
            </w:r>
            <w:proofErr w:type="spellStart"/>
            <w:r w:rsidRPr="00231ACA">
              <w:rPr>
                <w:rFonts w:ascii="Arial" w:hAnsi="Arial" w:cs="Arial"/>
                <w:sz w:val="22"/>
                <w:szCs w:val="22"/>
              </w:rPr>
              <w:t>regula</w:t>
            </w:r>
            <w:proofErr w:type="spellEnd"/>
            <w:r w:rsidRPr="00231ACA">
              <w:rPr>
                <w:rFonts w:ascii="Arial" w:hAnsi="Arial" w:cs="Arial"/>
                <w:sz w:val="22"/>
                <w:szCs w:val="22"/>
              </w:rPr>
              <w:t xml:space="preserve"> la </w:t>
            </w:r>
            <w:proofErr w:type="spellStart"/>
            <w:r w:rsidRPr="00231ACA">
              <w:rPr>
                <w:rFonts w:ascii="Arial" w:hAnsi="Arial" w:cs="Arial"/>
                <w:sz w:val="22"/>
                <w:szCs w:val="22"/>
              </w:rPr>
              <w:t>eliminación</w:t>
            </w:r>
            <w:proofErr w:type="spellEnd"/>
            <w:r w:rsidRPr="00231ACA">
              <w:rPr>
                <w:rFonts w:ascii="Arial" w:hAnsi="Arial" w:cs="Arial"/>
                <w:sz w:val="22"/>
                <w:szCs w:val="22"/>
              </w:rPr>
              <w:t xml:space="preserve"> de </w:t>
            </w:r>
            <w:proofErr w:type="spellStart"/>
            <w:r w:rsidRPr="00231ACA">
              <w:rPr>
                <w:rFonts w:ascii="Arial" w:hAnsi="Arial" w:cs="Arial"/>
                <w:sz w:val="22"/>
                <w:szCs w:val="22"/>
              </w:rPr>
              <w:t>residuos</w:t>
            </w:r>
            <w:proofErr w:type="spellEnd"/>
            <w:r w:rsidRPr="00231ACA">
              <w:rPr>
                <w:rFonts w:ascii="Arial" w:hAnsi="Arial" w:cs="Arial"/>
                <w:sz w:val="22"/>
                <w:szCs w:val="22"/>
              </w:rPr>
              <w:t xml:space="preserve"> mediante </w:t>
            </w:r>
            <w:proofErr w:type="spellStart"/>
            <w:r w:rsidRPr="00231ACA">
              <w:rPr>
                <w:rFonts w:ascii="Arial" w:hAnsi="Arial" w:cs="Arial"/>
                <w:sz w:val="22"/>
                <w:szCs w:val="22"/>
              </w:rPr>
              <w:t>depósito</w:t>
            </w:r>
            <w:proofErr w:type="spellEnd"/>
            <w:r w:rsidRPr="00231ACA">
              <w:rPr>
                <w:rFonts w:ascii="Arial" w:hAnsi="Arial" w:cs="Arial"/>
                <w:sz w:val="22"/>
                <w:szCs w:val="22"/>
              </w:rPr>
              <w:t xml:space="preserve"> </w:t>
            </w:r>
            <w:proofErr w:type="spellStart"/>
            <w:r w:rsidRPr="00231ACA">
              <w:rPr>
                <w:rFonts w:ascii="Arial" w:hAnsi="Arial" w:cs="Arial"/>
                <w:sz w:val="22"/>
                <w:szCs w:val="22"/>
              </w:rPr>
              <w:t>en</w:t>
            </w:r>
            <w:proofErr w:type="spellEnd"/>
            <w:r w:rsidRPr="00231ACA">
              <w:rPr>
                <w:rFonts w:ascii="Arial" w:hAnsi="Arial" w:cs="Arial"/>
                <w:sz w:val="22"/>
                <w:szCs w:val="22"/>
              </w:rPr>
              <w:t xml:space="preserve"> </w:t>
            </w:r>
            <w:proofErr w:type="spellStart"/>
            <w:r w:rsidRPr="00231ACA">
              <w:rPr>
                <w:rFonts w:ascii="Arial" w:hAnsi="Arial" w:cs="Arial"/>
                <w:sz w:val="22"/>
                <w:szCs w:val="22"/>
              </w:rPr>
              <w:t>vertedero</w:t>
            </w:r>
            <w:proofErr w:type="spellEnd"/>
            <w:r w:rsidRPr="00231ACA">
              <w:rPr>
                <w:rFonts w:ascii="Arial" w:hAnsi="Arial" w:cs="Arial"/>
                <w:sz w:val="22"/>
                <w:szCs w:val="22"/>
              </w:rPr>
              <w:t xml:space="preserve"> y la </w:t>
            </w:r>
            <w:proofErr w:type="spellStart"/>
            <w:r w:rsidRPr="00231ACA">
              <w:rPr>
                <w:rFonts w:ascii="Arial" w:hAnsi="Arial" w:cs="Arial"/>
                <w:sz w:val="22"/>
                <w:szCs w:val="22"/>
              </w:rPr>
              <w:t>ejecución</w:t>
            </w:r>
            <w:proofErr w:type="spellEnd"/>
            <w:r w:rsidRPr="00231ACA">
              <w:rPr>
                <w:rFonts w:ascii="Arial" w:hAnsi="Arial" w:cs="Arial"/>
                <w:sz w:val="22"/>
                <w:szCs w:val="22"/>
              </w:rPr>
              <w:t xml:space="preserve"> de los </w:t>
            </w:r>
            <w:proofErr w:type="spellStart"/>
            <w:r w:rsidRPr="00231ACA">
              <w:rPr>
                <w:rFonts w:ascii="Arial" w:hAnsi="Arial" w:cs="Arial"/>
                <w:sz w:val="22"/>
                <w:szCs w:val="22"/>
              </w:rPr>
              <w:t>rellenos</w:t>
            </w:r>
            <w:proofErr w:type="spellEnd"/>
            <w:r w:rsidRPr="00231ACA">
              <w:rPr>
                <w:rFonts w:ascii="Arial" w:hAnsi="Arial" w:cs="Arial"/>
                <w:sz w:val="22"/>
                <w:szCs w:val="22"/>
              </w:rPr>
              <w:t>.</w:t>
            </w:r>
          </w:p>
          <w:p w:rsidR="00231ACA" w:rsidRPr="00231ACA" w:rsidRDefault="00231ACA" w:rsidP="00231ACA">
            <w:pPr>
              <w:autoSpaceDE w:val="0"/>
              <w:autoSpaceDN w:val="0"/>
              <w:adjustRightInd w:val="0"/>
              <w:jc w:val="both"/>
              <w:rPr>
                <w:rFonts w:ascii="Arial" w:hAnsi="Arial" w:cs="Arial"/>
                <w:sz w:val="22"/>
                <w:szCs w:val="22"/>
              </w:rPr>
            </w:pPr>
          </w:p>
          <w:p w:rsidR="00231ACA" w:rsidRPr="00231ACA" w:rsidRDefault="00231ACA" w:rsidP="00231ACA">
            <w:pPr>
              <w:pStyle w:val="Prrafodelista"/>
              <w:numPr>
                <w:ilvl w:val="0"/>
                <w:numId w:val="4"/>
              </w:numPr>
              <w:autoSpaceDE w:val="0"/>
              <w:autoSpaceDN w:val="0"/>
              <w:adjustRightInd w:val="0"/>
              <w:jc w:val="both"/>
              <w:rPr>
                <w:rFonts w:ascii="Arial" w:hAnsi="Arial" w:cs="Arial"/>
                <w:sz w:val="22"/>
                <w:szCs w:val="22"/>
              </w:rPr>
            </w:pPr>
            <w:r w:rsidRPr="00231ACA">
              <w:rPr>
                <w:rFonts w:ascii="Arial" w:hAnsi="Arial" w:cs="Arial"/>
                <w:sz w:val="22"/>
                <w:szCs w:val="22"/>
              </w:rPr>
              <w:t xml:space="preserve">Ampliar los usos de escorias valorizadas o </w:t>
            </w:r>
            <w:proofErr w:type="spellStart"/>
            <w:r w:rsidRPr="00231ACA">
              <w:rPr>
                <w:rFonts w:ascii="Arial" w:hAnsi="Arial" w:cs="Arial"/>
                <w:sz w:val="22"/>
                <w:szCs w:val="22"/>
              </w:rPr>
              <w:t>áridos</w:t>
            </w:r>
            <w:proofErr w:type="spellEnd"/>
            <w:r w:rsidRPr="00231ACA">
              <w:rPr>
                <w:rFonts w:ascii="Arial" w:hAnsi="Arial" w:cs="Arial"/>
                <w:sz w:val="22"/>
                <w:szCs w:val="22"/>
              </w:rPr>
              <w:t xml:space="preserve"> </w:t>
            </w:r>
            <w:proofErr w:type="spellStart"/>
            <w:r w:rsidRPr="00231ACA">
              <w:rPr>
                <w:rFonts w:ascii="Arial" w:hAnsi="Arial" w:cs="Arial"/>
                <w:sz w:val="22"/>
                <w:szCs w:val="22"/>
              </w:rPr>
              <w:t>siderúrgicos</w:t>
            </w:r>
            <w:proofErr w:type="spellEnd"/>
            <w:r w:rsidRPr="00231ACA">
              <w:rPr>
                <w:rFonts w:ascii="Arial" w:hAnsi="Arial" w:cs="Arial"/>
                <w:sz w:val="22"/>
                <w:szCs w:val="22"/>
              </w:rPr>
              <w:t xml:space="preserve"> </w:t>
            </w:r>
            <w:proofErr w:type="spellStart"/>
            <w:r w:rsidR="001033E2">
              <w:rPr>
                <w:rFonts w:ascii="Arial" w:hAnsi="Arial" w:cs="Arial"/>
                <w:sz w:val="22"/>
                <w:szCs w:val="22"/>
              </w:rPr>
              <w:t>regulados</w:t>
            </w:r>
            <w:proofErr w:type="spellEnd"/>
            <w:r w:rsidR="001033E2">
              <w:rPr>
                <w:rFonts w:ascii="Arial" w:hAnsi="Arial" w:cs="Arial"/>
                <w:sz w:val="22"/>
                <w:szCs w:val="22"/>
              </w:rPr>
              <w:t xml:space="preserve"> </w:t>
            </w:r>
            <w:proofErr w:type="spellStart"/>
            <w:r w:rsidR="001033E2">
              <w:rPr>
                <w:rFonts w:ascii="Arial" w:hAnsi="Arial" w:cs="Arial"/>
                <w:sz w:val="22"/>
                <w:szCs w:val="22"/>
              </w:rPr>
              <w:t>en</w:t>
            </w:r>
            <w:proofErr w:type="spellEnd"/>
            <w:r w:rsidR="001033E2">
              <w:rPr>
                <w:rFonts w:ascii="Arial" w:hAnsi="Arial" w:cs="Arial"/>
                <w:sz w:val="22"/>
                <w:szCs w:val="22"/>
              </w:rPr>
              <w:t xml:space="preserve"> el</w:t>
            </w:r>
            <w:r w:rsidRPr="00231ACA">
              <w:rPr>
                <w:rFonts w:ascii="Arial" w:hAnsi="Arial" w:cs="Arial"/>
                <w:sz w:val="22"/>
                <w:szCs w:val="22"/>
              </w:rPr>
              <w:t xml:space="preserve"> </w:t>
            </w:r>
            <w:proofErr w:type="spellStart"/>
            <w:r>
              <w:rPr>
                <w:rFonts w:ascii="Arial" w:hAnsi="Arial" w:cs="Arial"/>
                <w:sz w:val="22"/>
                <w:szCs w:val="22"/>
              </w:rPr>
              <w:t>D</w:t>
            </w:r>
            <w:r w:rsidRPr="00231ACA">
              <w:rPr>
                <w:rFonts w:ascii="Arial" w:hAnsi="Arial" w:cs="Arial"/>
                <w:sz w:val="22"/>
                <w:szCs w:val="22"/>
              </w:rPr>
              <w:t>ecreto</w:t>
            </w:r>
            <w:proofErr w:type="spellEnd"/>
            <w:r w:rsidRPr="00231ACA">
              <w:rPr>
                <w:rFonts w:ascii="Arial" w:hAnsi="Arial" w:cs="Arial"/>
                <w:sz w:val="22"/>
                <w:szCs w:val="22"/>
              </w:rPr>
              <w:t xml:space="preserve"> 34/2003</w:t>
            </w:r>
            <w:r>
              <w:rPr>
                <w:rFonts w:ascii="Arial" w:hAnsi="Arial" w:cs="Arial"/>
                <w:sz w:val="22"/>
                <w:szCs w:val="22"/>
              </w:rPr>
              <w:t xml:space="preserve">, de 18 de </w:t>
            </w:r>
            <w:proofErr w:type="spellStart"/>
            <w:r>
              <w:rPr>
                <w:rFonts w:ascii="Arial" w:hAnsi="Arial" w:cs="Arial"/>
                <w:sz w:val="22"/>
                <w:szCs w:val="22"/>
              </w:rPr>
              <w:t>febrero</w:t>
            </w:r>
            <w:proofErr w:type="spellEnd"/>
            <w:r>
              <w:rPr>
                <w:rFonts w:ascii="Arial" w:hAnsi="Arial" w:cs="Arial"/>
                <w:sz w:val="22"/>
                <w:szCs w:val="22"/>
              </w:rPr>
              <w:t>.</w:t>
            </w:r>
          </w:p>
          <w:p w:rsidR="00231ACA" w:rsidRDefault="00231ACA" w:rsidP="00231ACA">
            <w:pPr>
              <w:pStyle w:val="Default"/>
            </w:pPr>
          </w:p>
          <w:p w:rsidR="00231ACA" w:rsidRPr="00231ACA" w:rsidRDefault="00231ACA" w:rsidP="00231ACA">
            <w:pPr>
              <w:pStyle w:val="Prrafodelista"/>
              <w:numPr>
                <w:ilvl w:val="0"/>
                <w:numId w:val="4"/>
              </w:numPr>
              <w:autoSpaceDE w:val="0"/>
              <w:autoSpaceDN w:val="0"/>
              <w:adjustRightInd w:val="0"/>
              <w:jc w:val="both"/>
              <w:rPr>
                <w:rFonts w:ascii="Arial" w:hAnsi="Arial" w:cs="Arial"/>
                <w:sz w:val="22"/>
                <w:szCs w:val="22"/>
              </w:rPr>
            </w:pPr>
            <w:r w:rsidRPr="00231ACA">
              <w:rPr>
                <w:rFonts w:ascii="Arial" w:hAnsi="Arial" w:cs="Arial"/>
                <w:sz w:val="22"/>
                <w:szCs w:val="22"/>
              </w:rPr>
              <w:t xml:space="preserve">Garantizar que los usos de escorias valorizadas o áridos siderúrgicos no supongan un riesgo inaceptable para la </w:t>
            </w:r>
            <w:proofErr w:type="spellStart"/>
            <w:r w:rsidRPr="00231ACA">
              <w:rPr>
                <w:rFonts w:ascii="Arial" w:hAnsi="Arial" w:cs="Arial"/>
                <w:sz w:val="22"/>
                <w:szCs w:val="22"/>
              </w:rPr>
              <w:t>salud</w:t>
            </w:r>
            <w:proofErr w:type="spellEnd"/>
            <w:r w:rsidRPr="00231ACA">
              <w:rPr>
                <w:rFonts w:ascii="Arial" w:hAnsi="Arial" w:cs="Arial"/>
                <w:sz w:val="22"/>
                <w:szCs w:val="22"/>
              </w:rPr>
              <w:t xml:space="preserve"> </w:t>
            </w:r>
            <w:proofErr w:type="spellStart"/>
            <w:r w:rsidRPr="00231ACA">
              <w:rPr>
                <w:rFonts w:ascii="Arial" w:hAnsi="Arial" w:cs="Arial"/>
                <w:sz w:val="22"/>
                <w:szCs w:val="22"/>
              </w:rPr>
              <w:t>humana</w:t>
            </w:r>
            <w:proofErr w:type="spellEnd"/>
            <w:r w:rsidRPr="00231ACA">
              <w:rPr>
                <w:rFonts w:ascii="Arial" w:hAnsi="Arial" w:cs="Arial"/>
                <w:sz w:val="22"/>
                <w:szCs w:val="22"/>
              </w:rPr>
              <w:t xml:space="preserve"> o los </w:t>
            </w:r>
            <w:proofErr w:type="spellStart"/>
            <w:r w:rsidRPr="00231ACA">
              <w:rPr>
                <w:rFonts w:ascii="Arial" w:hAnsi="Arial" w:cs="Arial"/>
                <w:sz w:val="22"/>
                <w:szCs w:val="22"/>
              </w:rPr>
              <w:t>ecosistemas</w:t>
            </w:r>
            <w:proofErr w:type="spellEnd"/>
            <w:r w:rsidRPr="00231ACA">
              <w:rPr>
                <w:rFonts w:ascii="Arial" w:hAnsi="Arial" w:cs="Arial"/>
                <w:sz w:val="22"/>
                <w:szCs w:val="22"/>
              </w:rPr>
              <w:t>.</w:t>
            </w:r>
          </w:p>
          <w:p w:rsidR="00380D6E" w:rsidRDefault="00380D6E" w:rsidP="00380D6E">
            <w:pPr>
              <w:jc w:val="both"/>
              <w:rPr>
                <w:rFonts w:ascii="Arial" w:hAnsi="Arial" w:cs="Arial"/>
                <w:sz w:val="22"/>
                <w:szCs w:val="22"/>
              </w:rPr>
            </w:pPr>
          </w:p>
        </w:tc>
      </w:tr>
      <w:tr w:rsidR="00DB0BC9" w:rsidTr="00523193">
        <w:trPr>
          <w:trHeight w:val="1311"/>
        </w:trPr>
        <w:tc>
          <w:tcPr>
            <w:tcW w:w="2660" w:type="dxa"/>
          </w:tcPr>
          <w:p w:rsidR="00E52DB9" w:rsidRDefault="00E52DB9" w:rsidP="00DB0BC9">
            <w:pPr>
              <w:autoSpaceDE w:val="0"/>
              <w:autoSpaceDN w:val="0"/>
              <w:adjustRightInd w:val="0"/>
              <w:rPr>
                <w:rFonts w:ascii="Arial" w:hAnsi="Arial" w:cs="Arial"/>
                <w:b/>
                <w:bCs/>
                <w:color w:val="00003A"/>
                <w:sz w:val="22"/>
                <w:szCs w:val="22"/>
              </w:rPr>
            </w:pPr>
          </w:p>
          <w:p w:rsidR="00DB0BC9" w:rsidRPr="00DB0BC9" w:rsidRDefault="00DB0BC9" w:rsidP="00DB0BC9">
            <w:pPr>
              <w:autoSpaceDE w:val="0"/>
              <w:autoSpaceDN w:val="0"/>
              <w:adjustRightInd w:val="0"/>
              <w:rPr>
                <w:rFonts w:ascii="Arial" w:hAnsi="Arial" w:cs="Arial"/>
                <w:b/>
                <w:sz w:val="22"/>
                <w:szCs w:val="22"/>
              </w:rPr>
            </w:pPr>
            <w:r w:rsidRPr="00DB0BC9">
              <w:rPr>
                <w:rFonts w:ascii="Arial" w:hAnsi="Arial" w:cs="Arial"/>
                <w:b/>
                <w:bCs/>
                <w:color w:val="00003A"/>
                <w:sz w:val="22"/>
                <w:szCs w:val="22"/>
              </w:rPr>
              <w:t>LAS POSIBLES SOLUCIONES ALTERNATIVAS REGULATORIAS Y NO REGULATORIAS</w:t>
            </w:r>
          </w:p>
        </w:tc>
        <w:tc>
          <w:tcPr>
            <w:tcW w:w="5985" w:type="dxa"/>
          </w:tcPr>
          <w:p w:rsidR="001033E2" w:rsidRPr="00AF47B4" w:rsidRDefault="001033E2" w:rsidP="001033E2">
            <w:pPr>
              <w:jc w:val="both"/>
              <w:rPr>
                <w:rFonts w:ascii="Arial" w:hAnsi="Arial" w:cs="Arial"/>
                <w:sz w:val="22"/>
                <w:szCs w:val="22"/>
              </w:rPr>
            </w:pPr>
            <w:bookmarkStart w:id="0" w:name="_GoBack"/>
            <w:bookmarkEnd w:id="0"/>
            <w:r w:rsidRPr="00AF47B4">
              <w:rPr>
                <w:rFonts w:ascii="Arial" w:hAnsi="Arial" w:cs="Arial"/>
                <w:sz w:val="22"/>
                <w:szCs w:val="22"/>
              </w:rPr>
              <w:t xml:space="preserve">Una economía circular optimiza íntegramente sus procesos productivos, consume menos cantidad de materias primas naturales (el sector industrial de Euskadi consume 23 megatoneladas de materias primas al año), genera menos residuos (la industria produce el 57% de los residuos totales y un 47% de los que acaban en vertedero) </w:t>
            </w:r>
            <w:r>
              <w:rPr>
                <w:rFonts w:ascii="Arial" w:hAnsi="Arial" w:cs="Arial"/>
                <w:sz w:val="22"/>
                <w:szCs w:val="22"/>
              </w:rPr>
              <w:t>y los</w:t>
            </w:r>
            <w:r w:rsidRPr="00AF47B4">
              <w:rPr>
                <w:rFonts w:ascii="Arial" w:hAnsi="Arial" w:cs="Arial"/>
                <w:sz w:val="22"/>
                <w:szCs w:val="22"/>
              </w:rPr>
              <w:t xml:space="preserve"> devuelve en su práctica totalidad al sistema mediante prácticas avanzadas e innovadoras de reutilización y reciclaje</w:t>
            </w:r>
            <w:r>
              <w:rPr>
                <w:rFonts w:ascii="Arial" w:hAnsi="Arial" w:cs="Arial"/>
                <w:sz w:val="22"/>
                <w:szCs w:val="22"/>
              </w:rPr>
              <w:t>. Finalmente</w:t>
            </w:r>
            <w:r w:rsidRPr="00AF47B4">
              <w:rPr>
                <w:rFonts w:ascii="Arial" w:hAnsi="Arial" w:cs="Arial"/>
                <w:sz w:val="22"/>
                <w:szCs w:val="22"/>
              </w:rPr>
              <w:t>, emite menos gases contaminantes y de efecto invernadero que causan el cambio climático.</w:t>
            </w:r>
          </w:p>
          <w:p w:rsidR="00DB0BC9" w:rsidRDefault="00AF47B4" w:rsidP="001033E2">
            <w:pPr>
              <w:jc w:val="both"/>
              <w:rPr>
                <w:rFonts w:ascii="Arial" w:hAnsi="Arial" w:cs="Arial"/>
                <w:sz w:val="22"/>
                <w:szCs w:val="22"/>
              </w:rPr>
            </w:pPr>
            <w:r>
              <w:rPr>
                <w:rFonts w:ascii="Arial" w:hAnsi="Arial" w:cs="Arial"/>
                <w:sz w:val="22"/>
                <w:szCs w:val="22"/>
              </w:rPr>
              <w:t xml:space="preserve">La gestión de la escorias mediante su depósito en vertedero, como alternativa a su  valorización, no es compatible con la política industrial integrada de la Unión Europea, que apuesta por la economía circular como factor decisivo para la especialización y diferenciación del sector industrial europeo. </w:t>
            </w:r>
          </w:p>
        </w:tc>
      </w:tr>
    </w:tbl>
    <w:p w:rsidR="00DB0BC9" w:rsidRPr="00DB0BC9" w:rsidRDefault="00DB0BC9" w:rsidP="00DB0BC9">
      <w:pPr>
        <w:autoSpaceDE w:val="0"/>
        <w:autoSpaceDN w:val="0"/>
        <w:adjustRightInd w:val="0"/>
        <w:spacing w:line="360" w:lineRule="auto"/>
        <w:jc w:val="both"/>
        <w:rPr>
          <w:rFonts w:ascii="Arial" w:hAnsi="Arial" w:cs="Arial"/>
          <w:sz w:val="22"/>
          <w:szCs w:val="22"/>
        </w:rPr>
      </w:pPr>
    </w:p>
    <w:sectPr w:rsidR="00DB0BC9" w:rsidRPr="00DB0BC9">
      <w:headerReference w:type="default" r:id="rId8"/>
      <w:footerReference w:type="default" r:id="rId9"/>
      <w:headerReference w:type="first" r:id="rId10"/>
      <w:footerReference w:type="first" r:id="rId11"/>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831" w:rsidRDefault="00753831">
      <w:r>
        <w:separator/>
      </w:r>
    </w:p>
  </w:endnote>
  <w:endnote w:type="continuationSeparator" w:id="0">
    <w:p w:rsidR="00753831" w:rsidRDefault="0075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689432"/>
      <w:docPartObj>
        <w:docPartGallery w:val="Page Numbers (Bottom of Page)"/>
        <w:docPartUnique/>
      </w:docPartObj>
    </w:sdtPr>
    <w:sdtEndPr/>
    <w:sdtContent>
      <w:p w:rsidR="006E2E39" w:rsidRDefault="006E2E39">
        <w:pPr>
          <w:pStyle w:val="Piedepgina"/>
          <w:jc w:val="center"/>
        </w:pPr>
        <w:r>
          <w:fldChar w:fldCharType="begin"/>
        </w:r>
        <w:r>
          <w:instrText>PAGE   \* MERGEFORMAT</w:instrText>
        </w:r>
        <w:r>
          <w:fldChar w:fldCharType="separate"/>
        </w:r>
        <w:r w:rsidR="001033E2">
          <w:rPr>
            <w:noProof/>
          </w:rPr>
          <w:t>3</w:t>
        </w:r>
        <w:r>
          <w:fldChar w:fldCharType="end"/>
        </w:r>
      </w:p>
    </w:sdtContent>
  </w:sdt>
  <w:p w:rsidR="006E2E39" w:rsidRDefault="006E2E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265424"/>
      <w:docPartObj>
        <w:docPartGallery w:val="Page Numbers (Bottom of Page)"/>
        <w:docPartUnique/>
      </w:docPartObj>
    </w:sdtPr>
    <w:sdtEndPr/>
    <w:sdtContent>
      <w:p w:rsidR="00467AA4" w:rsidRDefault="00467AA4">
        <w:pPr>
          <w:pStyle w:val="Piedepgina"/>
          <w:jc w:val="center"/>
        </w:pPr>
        <w:r>
          <w:fldChar w:fldCharType="begin"/>
        </w:r>
        <w:r>
          <w:instrText>PAGE   \* MERGEFORMAT</w:instrText>
        </w:r>
        <w:r>
          <w:fldChar w:fldCharType="separate"/>
        </w:r>
        <w:r w:rsidR="001033E2">
          <w:rPr>
            <w:noProof/>
          </w:rPr>
          <w:t>1</w:t>
        </w:r>
        <w:r>
          <w:fldChar w:fldCharType="end"/>
        </w:r>
      </w:p>
    </w:sdtContent>
  </w:sdt>
  <w:p w:rsidR="00C5743C" w:rsidRPr="00C5743C" w:rsidRDefault="00C5743C">
    <w:pPr>
      <w:pStyle w:val="Piedepgina"/>
      <w:jc w:val="center"/>
      <w:rPr>
        <w:rFonts w:ascii="Arial" w:hAnsi="Arial"/>
        <w:sz w:val="13"/>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831" w:rsidRDefault="00753831">
      <w:r>
        <w:separator/>
      </w:r>
    </w:p>
  </w:footnote>
  <w:footnote w:type="continuationSeparator" w:id="0">
    <w:p w:rsidR="00753831" w:rsidRDefault="00753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3C" w:rsidRDefault="00C5743C">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24pt" o:ole="" fillcolor="window">
          <v:imagedata r:id="rId1" o:title=""/>
        </v:shape>
        <o:OLEObject Type="Embed" ProgID="MSPhotoEd.3" ShapeID="_x0000_i1025" DrawAspect="Content" ObjectID="_1578734272" r:id="rId2"/>
      </w:object>
    </w:r>
  </w:p>
  <w:p w:rsidR="00C5743C" w:rsidRDefault="00C574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43C" w:rsidRDefault="006B1A61">
    <w:pPr>
      <w:pStyle w:val="Encabezado"/>
      <w:tabs>
        <w:tab w:val="right" w:pos="9923"/>
      </w:tabs>
      <w:ind w:right="-142"/>
      <w:jc w:val="center"/>
      <w:rPr>
        <w:rFonts w:ascii="Arial" w:hAnsi="Arial"/>
        <w:sz w:val="16"/>
      </w:rPr>
    </w:pPr>
    <w:r>
      <w:rPr>
        <w:noProof/>
      </w:rPr>
      <mc:AlternateContent>
        <mc:Choice Requires="wps">
          <w:drawing>
            <wp:anchor distT="0" distB="0" distL="114300" distR="114300" simplePos="0" relativeHeight="251658240" behindDoc="0" locked="0" layoutInCell="1" allowOverlap="1">
              <wp:simplePos x="0" y="0"/>
              <wp:positionH relativeFrom="page">
                <wp:posOffset>1781175</wp:posOffset>
              </wp:positionH>
              <wp:positionV relativeFrom="page">
                <wp:posOffset>900430</wp:posOffset>
              </wp:positionV>
              <wp:extent cx="2002790" cy="6350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Ttulo2"/>
                            <w:spacing w:after="35"/>
                          </w:pPr>
                          <w:r>
                            <w:t>INGURUMEN, LURRALDE PLANGINTZA ETA ETXEBIZITZA SAILA</w:t>
                          </w:r>
                        </w:p>
                        <w:p w:rsidR="00A26F54" w:rsidRDefault="00A26F54"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0.25pt;margin-top:70.9pt;width:157.7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" filled="f" stroked="f">
              <v:textbox>
                <w:txbxContent>
                  <w:p w:rsidR="00A26F54" w:rsidRDefault="00A26F54" w:rsidP="00A26F54">
                    <w:pPr>
                      <w:pStyle w:val="Ttulo2"/>
                      <w:spacing w:after="35"/>
                    </w:pPr>
                    <w:r>
                      <w:t>INGURUMEN, LURRALDE PLANGINTZA ETA ETXEBIZITZA SAILA</w:t>
                    </w:r>
                  </w:p>
                  <w:p w:rsidR="00A26F54" w:rsidRDefault="00A26F54" w:rsidP="00A26F54">
                    <w:pPr>
                      <w:pStyle w:val="Ttulo4"/>
                    </w:pP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4124325</wp:posOffset>
              </wp:positionH>
              <wp:positionV relativeFrom="page">
                <wp:posOffset>900430</wp:posOffset>
              </wp:positionV>
              <wp:extent cx="2105025" cy="5041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Ttulo2"/>
                            <w:spacing w:after="35"/>
                          </w:pPr>
                          <w:r>
                            <w:t>DEPARTAMENTO DE MEDIO AMBIENTE,</w:t>
                          </w:r>
                          <w:r>
                            <w:br/>
                            <w:t>PLANIFICACIÓN TERRITORIAL Y VIVIENDA</w:t>
                          </w:r>
                        </w:p>
                        <w:p w:rsidR="00A26F54" w:rsidRDefault="00A26F54" w:rsidP="00A26F54">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4.75pt;margin-top:70.9pt;width:165.75pt;height:3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02tw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" filled="f" stroked="f">
              <v:textbox>
                <w:txbxContent>
                  <w:p w:rsidR="00A26F54" w:rsidRDefault="00A26F54" w:rsidP="00A26F54">
                    <w:pPr>
                      <w:pStyle w:val="Ttulo2"/>
                      <w:spacing w:after="35"/>
                    </w:pPr>
                    <w:r>
                      <w:t>DEPARTAMENTO DE MEDIO AMBIENTE,</w:t>
                    </w:r>
                    <w:r>
                      <w:br/>
                      <w:t>PLANIFICACIÓN TERRITORIAL Y VIVIENDA</w:t>
                    </w:r>
                  </w:p>
                  <w:p w:rsidR="00A26F54" w:rsidRDefault="00A26F54" w:rsidP="00A26F54">
                    <w:pPr>
                      <w:pStyle w:val="Ttulo4"/>
                    </w:pPr>
                  </w:p>
                </w:txbxContent>
              </v:textbox>
              <w10:wrap type="square" anchorx="page" anchory="page"/>
            </v:shape>
          </w:pict>
        </mc:Fallback>
      </mc:AlternateContent>
    </w:r>
    <w:r w:rsidR="00C5743C">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55pt;height:36.7pt" o:ole="" fillcolor="window">
          <v:imagedata r:id="rId1" o:title=""/>
        </v:shape>
        <o:OLEObject Type="Embed" ProgID="MSPhotoEd.3" ShapeID="_x0000_i1026" DrawAspect="Content" ObjectID="_1578734273" r:id="rId2"/>
      </w:object>
    </w: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p w:rsidR="00C5743C" w:rsidRDefault="00C5743C">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D0DC8"/>
    <w:multiLevelType w:val="hybridMultilevel"/>
    <w:tmpl w:val="D1264D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6EB1A09"/>
    <w:multiLevelType w:val="hybridMultilevel"/>
    <w:tmpl w:val="6DEC68EA"/>
    <w:lvl w:ilvl="0" w:tplc="EEB8C72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BD0ECA"/>
    <w:multiLevelType w:val="hybridMultilevel"/>
    <w:tmpl w:val="06485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6B25EF"/>
    <w:multiLevelType w:val="hybridMultilevel"/>
    <w:tmpl w:val="0916D5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C9"/>
    <w:rsid w:val="000426F2"/>
    <w:rsid w:val="00045AED"/>
    <w:rsid w:val="000934E0"/>
    <w:rsid w:val="00094EF5"/>
    <w:rsid w:val="000B2885"/>
    <w:rsid w:val="000C0E8A"/>
    <w:rsid w:val="000E67FE"/>
    <w:rsid w:val="00100953"/>
    <w:rsid w:val="001033E2"/>
    <w:rsid w:val="00104873"/>
    <w:rsid w:val="001319CB"/>
    <w:rsid w:val="00150F36"/>
    <w:rsid w:val="0015566B"/>
    <w:rsid w:val="001725C7"/>
    <w:rsid w:val="001739E9"/>
    <w:rsid w:val="001F794C"/>
    <w:rsid w:val="00210166"/>
    <w:rsid w:val="00212ACB"/>
    <w:rsid w:val="00231ACA"/>
    <w:rsid w:val="002932E3"/>
    <w:rsid w:val="00294EE0"/>
    <w:rsid w:val="002B5B7D"/>
    <w:rsid w:val="002C6DF0"/>
    <w:rsid w:val="002D7662"/>
    <w:rsid w:val="002F2942"/>
    <w:rsid w:val="00304BC1"/>
    <w:rsid w:val="003522F8"/>
    <w:rsid w:val="00380D6E"/>
    <w:rsid w:val="00384418"/>
    <w:rsid w:val="003A08A5"/>
    <w:rsid w:val="003A404C"/>
    <w:rsid w:val="003B0967"/>
    <w:rsid w:val="003C2063"/>
    <w:rsid w:val="003C3AC4"/>
    <w:rsid w:val="003D5DB2"/>
    <w:rsid w:val="003D6AE1"/>
    <w:rsid w:val="00423399"/>
    <w:rsid w:val="0043681E"/>
    <w:rsid w:val="00467AA4"/>
    <w:rsid w:val="00523193"/>
    <w:rsid w:val="00544A82"/>
    <w:rsid w:val="0056575A"/>
    <w:rsid w:val="00572A1F"/>
    <w:rsid w:val="00573683"/>
    <w:rsid w:val="00575F4D"/>
    <w:rsid w:val="005E2E80"/>
    <w:rsid w:val="005F64A6"/>
    <w:rsid w:val="00611A4C"/>
    <w:rsid w:val="0063659C"/>
    <w:rsid w:val="00667D1F"/>
    <w:rsid w:val="00672E34"/>
    <w:rsid w:val="00675C1E"/>
    <w:rsid w:val="00676866"/>
    <w:rsid w:val="006915D2"/>
    <w:rsid w:val="006952C7"/>
    <w:rsid w:val="006963BA"/>
    <w:rsid w:val="006B1A61"/>
    <w:rsid w:val="006C3985"/>
    <w:rsid w:val="006E2E39"/>
    <w:rsid w:val="006F39ED"/>
    <w:rsid w:val="00714F20"/>
    <w:rsid w:val="0073169F"/>
    <w:rsid w:val="00753831"/>
    <w:rsid w:val="00781019"/>
    <w:rsid w:val="007A52BA"/>
    <w:rsid w:val="007E001F"/>
    <w:rsid w:val="007E2B30"/>
    <w:rsid w:val="007E5EFE"/>
    <w:rsid w:val="0080451C"/>
    <w:rsid w:val="00860D91"/>
    <w:rsid w:val="00884525"/>
    <w:rsid w:val="008D29A4"/>
    <w:rsid w:val="008E4B64"/>
    <w:rsid w:val="00915860"/>
    <w:rsid w:val="00996F86"/>
    <w:rsid w:val="009D2C39"/>
    <w:rsid w:val="00A01969"/>
    <w:rsid w:val="00A245E5"/>
    <w:rsid w:val="00A26F54"/>
    <w:rsid w:val="00A31CFC"/>
    <w:rsid w:val="00A63FC7"/>
    <w:rsid w:val="00AA69FA"/>
    <w:rsid w:val="00AA6D4C"/>
    <w:rsid w:val="00AC51AC"/>
    <w:rsid w:val="00AE5848"/>
    <w:rsid w:val="00AF47B4"/>
    <w:rsid w:val="00B70433"/>
    <w:rsid w:val="00B708CB"/>
    <w:rsid w:val="00B74B15"/>
    <w:rsid w:val="00BE15C5"/>
    <w:rsid w:val="00C0185A"/>
    <w:rsid w:val="00C15EBC"/>
    <w:rsid w:val="00C16242"/>
    <w:rsid w:val="00C20F4E"/>
    <w:rsid w:val="00C27421"/>
    <w:rsid w:val="00C4489F"/>
    <w:rsid w:val="00C5743C"/>
    <w:rsid w:val="00C66388"/>
    <w:rsid w:val="00C84D36"/>
    <w:rsid w:val="00CB78EF"/>
    <w:rsid w:val="00CE6CA8"/>
    <w:rsid w:val="00DB047B"/>
    <w:rsid w:val="00DB0BC9"/>
    <w:rsid w:val="00DB7322"/>
    <w:rsid w:val="00DE4F84"/>
    <w:rsid w:val="00DF0C4E"/>
    <w:rsid w:val="00DF3FB3"/>
    <w:rsid w:val="00E12993"/>
    <w:rsid w:val="00E24BAB"/>
    <w:rsid w:val="00E52DB9"/>
    <w:rsid w:val="00EA3BF1"/>
    <w:rsid w:val="00EC604F"/>
    <w:rsid w:val="00EE2596"/>
    <w:rsid w:val="00F21726"/>
    <w:rsid w:val="00F2575B"/>
    <w:rsid w:val="00F41613"/>
    <w:rsid w:val="00F76AE9"/>
    <w:rsid w:val="00FE1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5:docId w15:val="{A330507B-CE31-4AA3-A2D9-636AE2B9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43C"/>
    <w:rPr>
      <w:sz w:val="24"/>
      <w:szCs w:val="24"/>
    </w:rPr>
  </w:style>
  <w:style w:type="paragraph" w:styleId="Ttulo2">
    <w:name w:val="heading 2"/>
    <w:basedOn w:val="Normal"/>
    <w:next w:val="Normal"/>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743C"/>
    <w:pPr>
      <w:tabs>
        <w:tab w:val="center" w:pos="4819"/>
        <w:tab w:val="right" w:pos="9071"/>
      </w:tabs>
    </w:pPr>
  </w:style>
  <w:style w:type="paragraph" w:styleId="Encabezado">
    <w:name w:val="header"/>
    <w:basedOn w:val="Normal"/>
    <w:rsid w:val="00C5743C"/>
    <w:pPr>
      <w:tabs>
        <w:tab w:val="center" w:pos="4819"/>
        <w:tab w:val="right" w:pos="9071"/>
      </w:tabs>
    </w:pPr>
  </w:style>
  <w:style w:type="paragraph" w:styleId="Textoindependiente">
    <w:name w:val="Body Text"/>
    <w:basedOn w:val="Normal"/>
    <w:link w:val="TextoindependienteCar"/>
    <w:rsid w:val="000934E0"/>
    <w:rPr>
      <w:rFonts w:ascii="Arial" w:hAnsi="Arial" w:cs="Arial"/>
      <w:sz w:val="19"/>
      <w:szCs w:val="19"/>
      <w:lang w:val="en-US" w:eastAsia="en-US"/>
    </w:rPr>
  </w:style>
  <w:style w:type="character" w:customStyle="1" w:styleId="TextoindependienteCar">
    <w:name w:val="Texto independiente Car"/>
    <w:link w:val="Textoindependiente"/>
    <w:rsid w:val="000934E0"/>
    <w:rPr>
      <w:rFonts w:ascii="Arial" w:hAnsi="Arial" w:cs="Arial"/>
      <w:sz w:val="19"/>
      <w:szCs w:val="19"/>
      <w:lang w:val="en-US" w:eastAsia="en-US"/>
    </w:rPr>
  </w:style>
  <w:style w:type="paragraph" w:styleId="Prrafodelista">
    <w:name w:val="List Paragraph"/>
    <w:basedOn w:val="Normal"/>
    <w:uiPriority w:val="34"/>
    <w:qFormat/>
    <w:rsid w:val="002F2942"/>
    <w:pPr>
      <w:ind w:left="720"/>
      <w:contextualSpacing/>
    </w:pPr>
    <w:rPr>
      <w:lang w:val="eu-ES" w:eastAsia="eu-ES" w:bidi="eu-ES"/>
    </w:rPr>
  </w:style>
  <w:style w:type="paragraph" w:styleId="Textonotaalfinal">
    <w:name w:val="endnote text"/>
    <w:basedOn w:val="Normal"/>
    <w:link w:val="TextonotaalfinalCar"/>
    <w:rsid w:val="002F2942"/>
    <w:rPr>
      <w:sz w:val="20"/>
      <w:szCs w:val="20"/>
    </w:rPr>
  </w:style>
  <w:style w:type="character" w:customStyle="1" w:styleId="TextonotaalfinalCar">
    <w:name w:val="Texto nota al final Car"/>
    <w:basedOn w:val="Fuentedeprrafopredeter"/>
    <w:link w:val="Textonotaalfinal"/>
    <w:rsid w:val="002F2942"/>
  </w:style>
  <w:style w:type="character" w:styleId="Refdenotaalfinal">
    <w:name w:val="endnote reference"/>
    <w:rsid w:val="002F2942"/>
    <w:rPr>
      <w:vertAlign w:val="superscript"/>
    </w:rPr>
  </w:style>
  <w:style w:type="table" w:styleId="Tablaconcuadrcula">
    <w:name w:val="Table Grid"/>
    <w:basedOn w:val="Tablanormal"/>
    <w:rsid w:val="00DB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B0BC9"/>
    <w:pPr>
      <w:autoSpaceDE w:val="0"/>
      <w:autoSpaceDN w:val="0"/>
      <w:adjustRightInd w:val="0"/>
    </w:pPr>
    <w:rPr>
      <w:rFonts w:ascii="Arial" w:hAnsi="Arial" w:cs="Arial"/>
      <w:color w:val="000000"/>
      <w:sz w:val="24"/>
      <w:szCs w:val="24"/>
    </w:rPr>
  </w:style>
  <w:style w:type="paragraph" w:customStyle="1" w:styleId="parrafo1">
    <w:name w:val="parrafo1"/>
    <w:basedOn w:val="Normal"/>
    <w:rsid w:val="00523193"/>
    <w:pPr>
      <w:spacing w:before="180" w:after="180"/>
      <w:ind w:firstLine="360"/>
      <w:jc w:val="both"/>
    </w:pPr>
  </w:style>
  <w:style w:type="paragraph" w:customStyle="1" w:styleId="parrafo22">
    <w:name w:val="parrafo_22"/>
    <w:basedOn w:val="Normal"/>
    <w:rsid w:val="00523193"/>
    <w:pPr>
      <w:spacing w:before="360" w:after="180"/>
      <w:ind w:firstLine="360"/>
      <w:jc w:val="both"/>
    </w:pPr>
  </w:style>
  <w:style w:type="paragraph" w:styleId="Textonotapie">
    <w:name w:val="footnote text"/>
    <w:basedOn w:val="Normal"/>
    <w:link w:val="TextonotapieCar"/>
    <w:semiHidden/>
    <w:unhideWhenUsed/>
    <w:rsid w:val="000B2885"/>
    <w:rPr>
      <w:sz w:val="20"/>
      <w:szCs w:val="20"/>
    </w:rPr>
  </w:style>
  <w:style w:type="character" w:customStyle="1" w:styleId="TextonotapieCar">
    <w:name w:val="Texto nota pie Car"/>
    <w:basedOn w:val="Fuentedeprrafopredeter"/>
    <w:link w:val="Textonotapie"/>
    <w:semiHidden/>
    <w:rsid w:val="000B2885"/>
  </w:style>
  <w:style w:type="character" w:styleId="Refdenotaalpie">
    <w:name w:val="footnote reference"/>
    <w:basedOn w:val="Fuentedeprrafopredeter"/>
    <w:semiHidden/>
    <w:unhideWhenUsed/>
    <w:rsid w:val="000B2885"/>
    <w:rPr>
      <w:vertAlign w:val="superscript"/>
    </w:rPr>
  </w:style>
  <w:style w:type="character" w:customStyle="1" w:styleId="PiedepginaCar">
    <w:name w:val="Pie de página Car"/>
    <w:basedOn w:val="Fuentedeprrafopredeter"/>
    <w:link w:val="Piedepgina"/>
    <w:uiPriority w:val="99"/>
    <w:rsid w:val="00467AA4"/>
    <w:rPr>
      <w:sz w:val="24"/>
      <w:szCs w:val="24"/>
    </w:rPr>
  </w:style>
  <w:style w:type="character" w:styleId="Textoennegrita">
    <w:name w:val="Strong"/>
    <w:basedOn w:val="Fuentedeprrafopredeter"/>
    <w:uiPriority w:val="22"/>
    <w:qFormat/>
    <w:rsid w:val="00231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19743">
      <w:bodyDiv w:val="1"/>
      <w:marLeft w:val="0"/>
      <w:marRight w:val="0"/>
      <w:marTop w:val="0"/>
      <w:marBottom w:val="0"/>
      <w:divBdr>
        <w:top w:val="none" w:sz="0" w:space="0" w:color="auto"/>
        <w:left w:val="none" w:sz="0" w:space="0" w:color="auto"/>
        <w:bottom w:val="none" w:sz="0" w:space="0" w:color="auto"/>
        <w:right w:val="none" w:sz="0" w:space="0" w:color="auto"/>
      </w:divBdr>
    </w:div>
    <w:div w:id="859855241">
      <w:bodyDiv w:val="1"/>
      <w:marLeft w:val="0"/>
      <w:marRight w:val="0"/>
      <w:marTop w:val="0"/>
      <w:marBottom w:val="0"/>
      <w:divBdr>
        <w:top w:val="none" w:sz="0" w:space="0" w:color="auto"/>
        <w:left w:val="none" w:sz="0" w:space="0" w:color="auto"/>
        <w:bottom w:val="none" w:sz="0" w:space="0" w:color="auto"/>
        <w:right w:val="none" w:sz="0" w:space="0" w:color="auto"/>
      </w:divBdr>
      <w:divsChild>
        <w:div w:id="1257249537">
          <w:marLeft w:val="0"/>
          <w:marRight w:val="0"/>
          <w:marTop w:val="0"/>
          <w:marBottom w:val="0"/>
          <w:divBdr>
            <w:top w:val="none" w:sz="0" w:space="0" w:color="auto"/>
            <w:left w:val="none" w:sz="0" w:space="0" w:color="auto"/>
            <w:bottom w:val="none" w:sz="0" w:space="0" w:color="auto"/>
            <w:right w:val="none" w:sz="0" w:space="0" w:color="auto"/>
          </w:divBdr>
        </w:div>
        <w:div w:id="220360843">
          <w:marLeft w:val="0"/>
          <w:marRight w:val="0"/>
          <w:marTop w:val="0"/>
          <w:marBottom w:val="0"/>
          <w:divBdr>
            <w:top w:val="none" w:sz="0" w:space="0" w:color="auto"/>
            <w:left w:val="none" w:sz="0" w:space="0" w:color="auto"/>
            <w:bottom w:val="none" w:sz="0" w:space="0" w:color="auto"/>
            <w:right w:val="none" w:sz="0" w:space="0" w:color="auto"/>
          </w:divBdr>
        </w:div>
        <w:div w:id="859126660">
          <w:marLeft w:val="0"/>
          <w:marRight w:val="0"/>
          <w:marTop w:val="0"/>
          <w:marBottom w:val="0"/>
          <w:divBdr>
            <w:top w:val="none" w:sz="0" w:space="0" w:color="auto"/>
            <w:left w:val="none" w:sz="0" w:space="0" w:color="auto"/>
            <w:bottom w:val="none" w:sz="0" w:space="0" w:color="auto"/>
            <w:right w:val="none" w:sz="0" w:space="0" w:color="auto"/>
          </w:divBdr>
        </w:div>
        <w:div w:id="1291860017">
          <w:marLeft w:val="0"/>
          <w:marRight w:val="0"/>
          <w:marTop w:val="0"/>
          <w:marBottom w:val="0"/>
          <w:divBdr>
            <w:top w:val="none" w:sz="0" w:space="0" w:color="auto"/>
            <w:left w:val="none" w:sz="0" w:space="0" w:color="auto"/>
            <w:bottom w:val="none" w:sz="0" w:space="0" w:color="auto"/>
            <w:right w:val="none" w:sz="0" w:space="0" w:color="auto"/>
          </w:divBdr>
        </w:div>
        <w:div w:id="1327779924">
          <w:marLeft w:val="0"/>
          <w:marRight w:val="0"/>
          <w:marTop w:val="0"/>
          <w:marBottom w:val="0"/>
          <w:divBdr>
            <w:top w:val="none" w:sz="0" w:space="0" w:color="auto"/>
            <w:left w:val="none" w:sz="0" w:space="0" w:color="auto"/>
            <w:bottom w:val="none" w:sz="0" w:space="0" w:color="auto"/>
            <w:right w:val="none" w:sz="0" w:space="0" w:color="auto"/>
          </w:divBdr>
        </w:div>
        <w:div w:id="1120145610">
          <w:marLeft w:val="0"/>
          <w:marRight w:val="0"/>
          <w:marTop w:val="0"/>
          <w:marBottom w:val="0"/>
          <w:divBdr>
            <w:top w:val="none" w:sz="0" w:space="0" w:color="auto"/>
            <w:left w:val="none" w:sz="0" w:space="0" w:color="auto"/>
            <w:bottom w:val="none" w:sz="0" w:space="0" w:color="auto"/>
            <w:right w:val="none" w:sz="0" w:space="0" w:color="auto"/>
          </w:divBdr>
        </w:div>
      </w:divsChild>
    </w:div>
    <w:div w:id="896664434">
      <w:bodyDiv w:val="1"/>
      <w:marLeft w:val="0"/>
      <w:marRight w:val="0"/>
      <w:marTop w:val="0"/>
      <w:marBottom w:val="0"/>
      <w:divBdr>
        <w:top w:val="none" w:sz="0" w:space="0" w:color="auto"/>
        <w:left w:val="none" w:sz="0" w:space="0" w:color="auto"/>
        <w:bottom w:val="none" w:sz="0" w:space="0" w:color="auto"/>
        <w:right w:val="none" w:sz="0" w:space="0" w:color="auto"/>
      </w:divBdr>
      <w:divsChild>
        <w:div w:id="1125150602">
          <w:marLeft w:val="0"/>
          <w:marRight w:val="0"/>
          <w:marTop w:val="720"/>
          <w:marBottom w:val="720"/>
          <w:divBdr>
            <w:top w:val="none" w:sz="0" w:space="0" w:color="auto"/>
            <w:left w:val="none" w:sz="0" w:space="0" w:color="auto"/>
            <w:bottom w:val="none" w:sz="0" w:space="0" w:color="auto"/>
            <w:right w:val="none" w:sz="0" w:space="0" w:color="auto"/>
          </w:divBdr>
          <w:divsChild>
            <w:div w:id="307904224">
              <w:marLeft w:val="0"/>
              <w:marRight w:val="0"/>
              <w:marTop w:val="0"/>
              <w:marBottom w:val="0"/>
              <w:divBdr>
                <w:top w:val="none" w:sz="0" w:space="0" w:color="auto"/>
                <w:left w:val="none" w:sz="0" w:space="0" w:color="auto"/>
                <w:bottom w:val="none" w:sz="0" w:space="0" w:color="auto"/>
                <w:right w:val="none" w:sz="0" w:space="0" w:color="auto"/>
              </w:divBdr>
              <w:divsChild>
                <w:div w:id="127975204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Departa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64CF-730C-4863-A8C5-273570D0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Departamento.dot</Template>
  <TotalTime>106</TotalTime>
  <Pages>3</Pages>
  <Words>820</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Jose Antonio Armolea</cp:lastModifiedBy>
  <cp:revision>5</cp:revision>
  <cp:lastPrinted>2017-12-20T12:16:00Z</cp:lastPrinted>
  <dcterms:created xsi:type="dcterms:W3CDTF">2018-01-29T09:35:00Z</dcterms:created>
  <dcterms:modified xsi:type="dcterms:W3CDTF">2018-01-29T11:31:00Z</dcterms:modified>
</cp:coreProperties>
</file>